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24" w:rsidRDefault="003A5324" w:rsidP="000B1215">
      <w:pPr>
        <w:spacing w:after="0" w:line="240" w:lineRule="auto"/>
        <w:rPr>
          <w:b/>
          <w:sz w:val="24"/>
          <w:szCs w:val="24"/>
        </w:rPr>
      </w:pPr>
    </w:p>
    <w:p w:rsidR="00B76EB1" w:rsidRPr="00D55081" w:rsidRDefault="00B76EB1" w:rsidP="00B76E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55081">
        <w:rPr>
          <w:rFonts w:ascii="Times New Roman" w:hAnsi="Times New Roman"/>
          <w:i/>
          <w:sz w:val="24"/>
          <w:szCs w:val="24"/>
        </w:rPr>
        <w:t xml:space="preserve">Załącznik nr 3 do ogłoszenia o naborze nr </w:t>
      </w:r>
      <w:r w:rsidR="00E00E7C">
        <w:rPr>
          <w:rFonts w:ascii="Times New Roman" w:hAnsi="Times New Roman"/>
          <w:i/>
          <w:sz w:val="24"/>
          <w:szCs w:val="24"/>
        </w:rPr>
        <w:t>5</w:t>
      </w:r>
      <w:r w:rsidRPr="00D55081">
        <w:rPr>
          <w:rFonts w:ascii="Times New Roman" w:hAnsi="Times New Roman"/>
          <w:i/>
          <w:sz w:val="24"/>
          <w:szCs w:val="24"/>
        </w:rPr>
        <w:t>/201</w:t>
      </w:r>
      <w:r w:rsidR="00E00E7C">
        <w:rPr>
          <w:rFonts w:ascii="Times New Roman" w:hAnsi="Times New Roman"/>
          <w:i/>
          <w:sz w:val="24"/>
          <w:szCs w:val="24"/>
        </w:rPr>
        <w:t>8</w:t>
      </w:r>
    </w:p>
    <w:p w:rsidR="00B76EB1" w:rsidRPr="00D55081" w:rsidRDefault="00B76EB1" w:rsidP="00B76EB1">
      <w:pPr>
        <w:rPr>
          <w:rFonts w:ascii="Times New Roman" w:hAnsi="Times New Roman"/>
          <w:b/>
          <w:sz w:val="24"/>
          <w:szCs w:val="24"/>
        </w:rPr>
      </w:pPr>
    </w:p>
    <w:p w:rsidR="00E81771" w:rsidRDefault="00E81771" w:rsidP="00E817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WYBORU OPERACJI DOTYCZĄCE PRZEDSIĘWZIĘCIA </w:t>
      </w:r>
    </w:p>
    <w:p w:rsidR="00B76EB1" w:rsidRPr="00D55081" w:rsidRDefault="00596DC7" w:rsidP="00C3007E">
      <w:pPr>
        <w:jc w:val="center"/>
        <w:rPr>
          <w:rFonts w:ascii="Times New Roman" w:hAnsi="Times New Roman"/>
          <w:b/>
          <w:sz w:val="24"/>
          <w:szCs w:val="24"/>
        </w:rPr>
      </w:pPr>
      <w:r w:rsidRPr="00D55081">
        <w:rPr>
          <w:rFonts w:ascii="Times New Roman" w:hAnsi="Times New Roman"/>
          <w:b/>
          <w:sz w:val="24"/>
          <w:szCs w:val="24"/>
        </w:rPr>
        <w:t>1</w:t>
      </w:r>
      <w:r w:rsidR="00B76EB1" w:rsidRPr="00D55081">
        <w:rPr>
          <w:rFonts w:ascii="Times New Roman" w:hAnsi="Times New Roman"/>
          <w:b/>
          <w:sz w:val="24"/>
          <w:szCs w:val="24"/>
        </w:rPr>
        <w:t>.</w:t>
      </w:r>
      <w:r w:rsidR="00EA3005" w:rsidRPr="00D55081">
        <w:rPr>
          <w:rFonts w:ascii="Times New Roman" w:hAnsi="Times New Roman"/>
          <w:b/>
          <w:sz w:val="24"/>
          <w:szCs w:val="24"/>
        </w:rPr>
        <w:t>2</w:t>
      </w:r>
      <w:r w:rsidR="00C3007E">
        <w:rPr>
          <w:rFonts w:ascii="Times New Roman" w:hAnsi="Times New Roman"/>
          <w:b/>
          <w:sz w:val="24"/>
          <w:szCs w:val="24"/>
        </w:rPr>
        <w:t xml:space="preserve">.1. </w:t>
      </w:r>
      <w:r w:rsidR="00E00E7C">
        <w:rPr>
          <w:rFonts w:ascii="Times New Roman" w:hAnsi="Times New Roman"/>
          <w:b/>
          <w:sz w:val="24"/>
          <w:szCs w:val="24"/>
        </w:rPr>
        <w:t>Rozwój ogólnodostępnej i niekomercyjnej infrastruktury rekreacyjnej -b</w:t>
      </w:r>
      <w:r w:rsidR="00EA3005" w:rsidRPr="00D55081">
        <w:rPr>
          <w:rFonts w:ascii="Times New Roman" w:hAnsi="Times New Roman"/>
          <w:b/>
          <w:sz w:val="24"/>
          <w:szCs w:val="24"/>
        </w:rPr>
        <w:t>udowa nowych obie</w:t>
      </w:r>
      <w:r w:rsidR="00E00E7C">
        <w:rPr>
          <w:rFonts w:ascii="Times New Roman" w:hAnsi="Times New Roman"/>
          <w:b/>
          <w:sz w:val="24"/>
          <w:szCs w:val="24"/>
        </w:rPr>
        <w:t xml:space="preserve">któw </w:t>
      </w:r>
    </w:p>
    <w:tbl>
      <w:tblPr>
        <w:tblpPr w:leftFromText="141" w:rightFromText="141" w:vertAnchor="text" w:horzAnchor="margin" w:tblpY="12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4253"/>
        <w:gridCol w:w="1134"/>
        <w:gridCol w:w="1134"/>
      </w:tblGrid>
      <w:tr w:rsidR="00B25ABC" w:rsidRPr="001247FE" w:rsidTr="00F0080C">
        <w:tc>
          <w:tcPr>
            <w:tcW w:w="568" w:type="dxa"/>
            <w:vAlign w:val="center"/>
          </w:tcPr>
          <w:p w:rsidR="00B25ABC" w:rsidRPr="001247FE" w:rsidRDefault="00B25ABC" w:rsidP="004624F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3651" w:type="dxa"/>
            <w:vAlign w:val="center"/>
          </w:tcPr>
          <w:p w:rsidR="00B25ABC" w:rsidRPr="001247FE" w:rsidRDefault="00B25ABC" w:rsidP="00B76E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Nazwa kryterium</w:t>
            </w:r>
          </w:p>
        </w:tc>
        <w:tc>
          <w:tcPr>
            <w:tcW w:w="4253" w:type="dxa"/>
            <w:vAlign w:val="center"/>
          </w:tcPr>
          <w:p w:rsidR="00B25ABC" w:rsidRPr="001247FE" w:rsidRDefault="00B25ABC" w:rsidP="00B76E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zakres</w:t>
            </w:r>
          </w:p>
        </w:tc>
        <w:tc>
          <w:tcPr>
            <w:tcW w:w="1134" w:type="dxa"/>
            <w:vAlign w:val="center"/>
          </w:tcPr>
          <w:p w:rsidR="00B25ABC" w:rsidRPr="001247FE" w:rsidRDefault="00B25ABC" w:rsidP="00B76E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Liczba punktów</w:t>
            </w:r>
          </w:p>
        </w:tc>
        <w:tc>
          <w:tcPr>
            <w:tcW w:w="1134" w:type="dxa"/>
            <w:vAlign w:val="center"/>
          </w:tcPr>
          <w:p w:rsidR="00B25ABC" w:rsidRPr="001247FE" w:rsidRDefault="00B25ABC" w:rsidP="00B76E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47FE">
              <w:rPr>
                <w:rFonts w:ascii="Times New Roman" w:hAnsi="Times New Roman"/>
                <w:szCs w:val="24"/>
              </w:rPr>
              <w:t>Maks. liczba punktów</w:t>
            </w:r>
          </w:p>
        </w:tc>
      </w:tr>
      <w:tr w:rsidR="000636CA" w:rsidRPr="00D55081" w:rsidTr="001247FE">
        <w:trPr>
          <w:trHeight w:val="359"/>
        </w:trPr>
        <w:tc>
          <w:tcPr>
            <w:tcW w:w="568" w:type="dxa"/>
            <w:vMerge w:val="restart"/>
            <w:vAlign w:val="center"/>
          </w:tcPr>
          <w:p w:rsidR="000636CA" w:rsidRPr="00D55081" w:rsidRDefault="00A35B8A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  <w:r w:rsidR="000636CA" w:rsidRPr="00D55081">
              <w:rPr>
                <w:rFonts w:ascii="Times New Roman" w:hAnsi="Times New Roman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0636CA" w:rsidRPr="00D55081" w:rsidRDefault="000636CA" w:rsidP="0049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Operacja będzie realizowana </w:t>
            </w:r>
            <w:r w:rsidR="00C3007E">
              <w:rPr>
                <w:rFonts w:ascii="Times New Roman" w:eastAsia="ArialNarrow" w:hAnsi="Times New Roman"/>
                <w:lang w:eastAsia="pl-PL"/>
              </w:rPr>
              <w:t xml:space="preserve">w miejscowości, z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której najkrótszy dojazd drogą publiczną do</w:t>
            </w:r>
          </w:p>
          <w:p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miejscowości gminnej wynosi</w:t>
            </w:r>
          </w:p>
        </w:tc>
        <w:tc>
          <w:tcPr>
            <w:tcW w:w="4253" w:type="dxa"/>
            <w:vAlign w:val="center"/>
          </w:tcPr>
          <w:p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≥ 10 km</w:t>
            </w:r>
          </w:p>
        </w:tc>
        <w:tc>
          <w:tcPr>
            <w:tcW w:w="1134" w:type="dxa"/>
            <w:vAlign w:val="center"/>
          </w:tcPr>
          <w:p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3</w:t>
            </w:r>
          </w:p>
        </w:tc>
      </w:tr>
      <w:tr w:rsidR="000636CA" w:rsidRPr="00D55081" w:rsidTr="00F0080C">
        <w:trPr>
          <w:trHeight w:val="422"/>
        </w:trPr>
        <w:tc>
          <w:tcPr>
            <w:tcW w:w="568" w:type="dxa"/>
            <w:vMerge/>
            <w:vAlign w:val="center"/>
          </w:tcPr>
          <w:p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10 km &gt;X ≥ 5 km</w:t>
            </w:r>
          </w:p>
        </w:tc>
        <w:tc>
          <w:tcPr>
            <w:tcW w:w="1134" w:type="dxa"/>
            <w:vAlign w:val="center"/>
          </w:tcPr>
          <w:p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:rsidTr="00F0080C">
        <w:trPr>
          <w:trHeight w:val="401"/>
        </w:trPr>
        <w:tc>
          <w:tcPr>
            <w:tcW w:w="568" w:type="dxa"/>
            <w:vMerge/>
            <w:vAlign w:val="center"/>
          </w:tcPr>
          <w:p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5 km &gt;X ≥ 3 km</w:t>
            </w:r>
          </w:p>
        </w:tc>
        <w:tc>
          <w:tcPr>
            <w:tcW w:w="1134" w:type="dxa"/>
            <w:vAlign w:val="center"/>
          </w:tcPr>
          <w:p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:rsidTr="00F0080C">
        <w:trPr>
          <w:trHeight w:val="401"/>
        </w:trPr>
        <w:tc>
          <w:tcPr>
            <w:tcW w:w="568" w:type="dxa"/>
            <w:vMerge/>
            <w:vAlign w:val="center"/>
          </w:tcPr>
          <w:p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636CA" w:rsidRPr="00D55081" w:rsidRDefault="000636CA" w:rsidP="0049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</w:pPr>
            <w:r w:rsidRPr="00D55081"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  <w:t>3 km &gt; X</w:t>
            </w:r>
          </w:p>
          <w:p w:rsidR="000636CA" w:rsidRPr="00D55081" w:rsidRDefault="000636CA" w:rsidP="0049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  <w:t xml:space="preserve">lub miejscowość ta jest miejscowością gminną lub operacja ma charakter </w:t>
            </w:r>
            <w:proofErr w:type="spellStart"/>
            <w:r w:rsidRPr="00D55081"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  <w:t>nieinwestycyjny</w:t>
            </w:r>
            <w:proofErr w:type="spellEnd"/>
            <w:r w:rsidRPr="00D55081">
              <w:rPr>
                <w:rFonts w:ascii="Times New Roman" w:eastAsia="ArialNarrow" w:hAnsi="Times New Roman"/>
                <w:sz w:val="20"/>
                <w:szCs w:val="20"/>
                <w:lang w:eastAsia="pl-PL"/>
              </w:rPr>
              <w:t xml:space="preserve"> albo zakupiony sprzęt nie jest stacjonarny</w:t>
            </w:r>
          </w:p>
        </w:tc>
        <w:tc>
          <w:tcPr>
            <w:tcW w:w="1134" w:type="dxa"/>
            <w:vAlign w:val="center"/>
          </w:tcPr>
          <w:p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B8A" w:rsidRPr="00D55081" w:rsidTr="001247FE">
        <w:trPr>
          <w:trHeight w:val="487"/>
        </w:trPr>
        <w:tc>
          <w:tcPr>
            <w:tcW w:w="568" w:type="dxa"/>
            <w:vMerge w:val="restart"/>
            <w:vAlign w:val="center"/>
          </w:tcPr>
          <w:p w:rsidR="00A35B8A" w:rsidRPr="00D55081" w:rsidRDefault="00A35B8A" w:rsidP="004624F1">
            <w:pPr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2.</w:t>
            </w:r>
          </w:p>
        </w:tc>
        <w:tc>
          <w:tcPr>
            <w:tcW w:w="3651" w:type="dxa"/>
            <w:vMerge w:val="restart"/>
            <w:vAlign w:val="center"/>
          </w:tcPr>
          <w:p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Przedmiotem operacji</w:t>
            </w:r>
          </w:p>
          <w:p w:rsidR="00F0080C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będzie budowa takiego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typu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infrastruktury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rekreacyjnej,</w:t>
            </w:r>
          </w:p>
          <w:p w:rsidR="00A35B8A" w:rsidRPr="00D55081" w:rsidRDefault="00A35B8A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której nie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ma obecnie na terenie</w:t>
            </w:r>
          </w:p>
        </w:tc>
        <w:tc>
          <w:tcPr>
            <w:tcW w:w="4253" w:type="dxa"/>
            <w:vAlign w:val="center"/>
          </w:tcPr>
          <w:p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powiatu, w którym realizowana będzie</w:t>
            </w:r>
          </w:p>
          <w:p w:rsidR="00A35B8A" w:rsidRPr="00D55081" w:rsidRDefault="00A35B8A" w:rsidP="00A35B8A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</w:t>
            </w:r>
          </w:p>
        </w:tc>
        <w:tc>
          <w:tcPr>
            <w:tcW w:w="1134" w:type="dxa"/>
            <w:vAlign w:val="center"/>
          </w:tcPr>
          <w:p w:rsidR="00A35B8A" w:rsidRPr="00D55081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A35B8A" w:rsidRPr="00980682" w:rsidRDefault="00A35B8A" w:rsidP="004914C8">
            <w:pPr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3</w:t>
            </w:r>
          </w:p>
        </w:tc>
      </w:tr>
      <w:tr w:rsidR="00A35B8A" w:rsidRPr="00D55081" w:rsidTr="001247FE">
        <w:trPr>
          <w:trHeight w:val="396"/>
        </w:trPr>
        <w:tc>
          <w:tcPr>
            <w:tcW w:w="568" w:type="dxa"/>
            <w:vMerge/>
            <w:vAlign w:val="center"/>
          </w:tcPr>
          <w:p w:rsidR="00A35B8A" w:rsidRPr="00D55081" w:rsidRDefault="00A35B8A" w:rsidP="004624F1">
            <w:pPr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A35B8A" w:rsidRPr="00D55081" w:rsidRDefault="00A35B8A" w:rsidP="004914C8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A35B8A" w:rsidRPr="00C3007E" w:rsidRDefault="00A35B8A" w:rsidP="00C30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gminy, w któ</w:t>
            </w:r>
            <w:r w:rsidR="00C3007E">
              <w:rPr>
                <w:rFonts w:ascii="Times New Roman" w:eastAsia="ArialNarrow" w:hAnsi="Times New Roman"/>
                <w:lang w:eastAsia="pl-PL"/>
              </w:rPr>
              <w:t>rej realizowana będzie operacja</w:t>
            </w:r>
          </w:p>
        </w:tc>
        <w:tc>
          <w:tcPr>
            <w:tcW w:w="1134" w:type="dxa"/>
            <w:vAlign w:val="center"/>
          </w:tcPr>
          <w:p w:rsidR="00A35B8A" w:rsidRPr="00D55081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35B8A" w:rsidRPr="00980682" w:rsidRDefault="00A35B8A" w:rsidP="004914C8">
            <w:pPr>
              <w:jc w:val="center"/>
              <w:rPr>
                <w:rFonts w:ascii="Times New Roman" w:hAnsi="Times New Roman"/>
              </w:rPr>
            </w:pPr>
          </w:p>
        </w:tc>
      </w:tr>
      <w:tr w:rsidR="00A35B8A" w:rsidRPr="00D55081" w:rsidTr="001247FE">
        <w:trPr>
          <w:trHeight w:val="558"/>
        </w:trPr>
        <w:tc>
          <w:tcPr>
            <w:tcW w:w="568" w:type="dxa"/>
            <w:vMerge/>
            <w:vAlign w:val="center"/>
          </w:tcPr>
          <w:p w:rsidR="00A35B8A" w:rsidRPr="00D55081" w:rsidRDefault="00A35B8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A35B8A" w:rsidRPr="00D55081" w:rsidRDefault="00A35B8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miejscowości, w której realizowana będzie operacja</w:t>
            </w:r>
          </w:p>
        </w:tc>
        <w:tc>
          <w:tcPr>
            <w:tcW w:w="1134" w:type="dxa"/>
            <w:vAlign w:val="center"/>
          </w:tcPr>
          <w:p w:rsidR="00A35B8A" w:rsidRPr="00D55081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A35B8A" w:rsidRPr="00980682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B8A" w:rsidRPr="00D55081" w:rsidTr="008E4F40">
        <w:trPr>
          <w:trHeight w:val="277"/>
        </w:trPr>
        <w:tc>
          <w:tcPr>
            <w:tcW w:w="568" w:type="dxa"/>
            <w:vMerge/>
            <w:vAlign w:val="center"/>
          </w:tcPr>
          <w:p w:rsidR="00A35B8A" w:rsidRPr="00D55081" w:rsidRDefault="00A35B8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A35B8A" w:rsidRPr="00D55081" w:rsidRDefault="00A35B8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żadne z powyższych</w:t>
            </w:r>
          </w:p>
        </w:tc>
        <w:tc>
          <w:tcPr>
            <w:tcW w:w="1134" w:type="dxa"/>
            <w:vAlign w:val="center"/>
          </w:tcPr>
          <w:p w:rsidR="00A35B8A" w:rsidRPr="00D55081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A35B8A" w:rsidRPr="00980682" w:rsidRDefault="00A35B8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:rsidTr="008E4F40">
        <w:trPr>
          <w:trHeight w:val="253"/>
        </w:trPr>
        <w:tc>
          <w:tcPr>
            <w:tcW w:w="568" w:type="dxa"/>
            <w:vMerge w:val="restart"/>
            <w:vAlign w:val="center"/>
          </w:tcPr>
          <w:p w:rsidR="000636CA" w:rsidRPr="00D55081" w:rsidRDefault="00F0080C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  <w:r w:rsidR="000636CA" w:rsidRPr="00D55081">
              <w:rPr>
                <w:rFonts w:ascii="Times New Roman" w:hAnsi="Times New Roman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A35B8A" w:rsidRPr="00D55081" w:rsidRDefault="00A35B8A" w:rsidP="00A3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Realizacja operacji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pozwoli osiągnąć</w:t>
            </w:r>
          </w:p>
          <w:p w:rsidR="000636CA" w:rsidRPr="00D55081" w:rsidRDefault="00A35B8A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wskaźnik produktu na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poziomie</w:t>
            </w:r>
          </w:p>
        </w:tc>
        <w:tc>
          <w:tcPr>
            <w:tcW w:w="4253" w:type="dxa"/>
            <w:vAlign w:val="center"/>
          </w:tcPr>
          <w:p w:rsidR="000636CA" w:rsidRPr="00D55081" w:rsidRDefault="00A35B8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≥ 4</w:t>
            </w:r>
          </w:p>
        </w:tc>
        <w:tc>
          <w:tcPr>
            <w:tcW w:w="1134" w:type="dxa"/>
            <w:vAlign w:val="center"/>
          </w:tcPr>
          <w:p w:rsidR="000636CA" w:rsidRPr="00D55081" w:rsidRDefault="00F0080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0636CA" w:rsidRPr="00980682" w:rsidRDefault="00F0080C" w:rsidP="004914C8">
            <w:pPr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4</w:t>
            </w:r>
          </w:p>
        </w:tc>
      </w:tr>
      <w:tr w:rsidR="000636CA" w:rsidRPr="00D55081" w:rsidTr="008E4F40">
        <w:trPr>
          <w:trHeight w:val="273"/>
        </w:trPr>
        <w:tc>
          <w:tcPr>
            <w:tcW w:w="568" w:type="dxa"/>
            <w:vMerge/>
            <w:vAlign w:val="center"/>
          </w:tcPr>
          <w:p w:rsidR="000636CA" w:rsidRPr="00D55081" w:rsidRDefault="000636CA" w:rsidP="004624F1">
            <w:pPr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0636CA" w:rsidRPr="00D55081" w:rsidRDefault="000636CA" w:rsidP="004914C8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636CA" w:rsidRPr="00D55081" w:rsidRDefault="00A35B8A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= 3</w:t>
            </w:r>
          </w:p>
        </w:tc>
        <w:tc>
          <w:tcPr>
            <w:tcW w:w="1134" w:type="dxa"/>
            <w:vAlign w:val="center"/>
          </w:tcPr>
          <w:p w:rsidR="000636CA" w:rsidRPr="00D55081" w:rsidRDefault="00F0080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0636CA" w:rsidRPr="00980682" w:rsidRDefault="000636CA" w:rsidP="004914C8">
            <w:pPr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:rsidTr="008E4F40">
        <w:trPr>
          <w:trHeight w:val="222"/>
        </w:trPr>
        <w:tc>
          <w:tcPr>
            <w:tcW w:w="568" w:type="dxa"/>
            <w:vMerge/>
            <w:vAlign w:val="center"/>
          </w:tcPr>
          <w:p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636CA" w:rsidRPr="00D55081" w:rsidRDefault="00F0080C" w:rsidP="00F0080C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= 2</w:t>
            </w:r>
          </w:p>
        </w:tc>
        <w:tc>
          <w:tcPr>
            <w:tcW w:w="1134" w:type="dxa"/>
            <w:vAlign w:val="center"/>
          </w:tcPr>
          <w:p w:rsidR="000636CA" w:rsidRPr="00D55081" w:rsidRDefault="00F0080C" w:rsidP="00F00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36CA" w:rsidRPr="00D55081" w:rsidTr="008E4F40">
        <w:trPr>
          <w:trHeight w:val="255"/>
        </w:trPr>
        <w:tc>
          <w:tcPr>
            <w:tcW w:w="568" w:type="dxa"/>
            <w:vMerge/>
            <w:vAlign w:val="center"/>
          </w:tcPr>
          <w:p w:rsidR="000636CA" w:rsidRPr="00D55081" w:rsidRDefault="000636CA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0636CA" w:rsidRPr="00D55081" w:rsidRDefault="000636CA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636CA" w:rsidRPr="00D55081" w:rsidRDefault="00F0080C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= 1</w:t>
            </w:r>
          </w:p>
        </w:tc>
        <w:tc>
          <w:tcPr>
            <w:tcW w:w="1134" w:type="dxa"/>
            <w:vAlign w:val="center"/>
          </w:tcPr>
          <w:p w:rsidR="000636CA" w:rsidRPr="00D55081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0636CA" w:rsidRPr="00980682" w:rsidRDefault="000636CA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21FC" w:rsidRPr="00D55081" w:rsidTr="00F0080C">
        <w:trPr>
          <w:trHeight w:val="547"/>
        </w:trPr>
        <w:tc>
          <w:tcPr>
            <w:tcW w:w="568" w:type="dxa"/>
            <w:vMerge w:val="restart"/>
            <w:vAlign w:val="center"/>
          </w:tcPr>
          <w:p w:rsidR="001621FC" w:rsidRPr="00D55081" w:rsidRDefault="001621FC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21FC" w:rsidRPr="00D55081" w:rsidRDefault="00F0080C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4</w:t>
            </w:r>
            <w:r w:rsidR="001621FC" w:rsidRPr="00D5508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651" w:type="dxa"/>
            <w:vMerge w:val="restart"/>
            <w:vAlign w:val="center"/>
          </w:tcPr>
          <w:p w:rsidR="001621F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będzie wpływała pozytywnie na realizację celu ogólnego innego niż ten</w:t>
            </w:r>
            <w:r w:rsidR="00980682">
              <w:rPr>
                <w:rFonts w:ascii="Times New Roman" w:eastAsia="ArialNarrow" w:hAnsi="Times New Roman"/>
                <w:lang w:eastAsia="pl-PL"/>
              </w:rPr>
              <w:t>,</w:t>
            </w:r>
            <w:r w:rsidRPr="00D55081">
              <w:rPr>
                <w:rFonts w:ascii="Times New Roman" w:eastAsia="ArialNarrow" w:hAnsi="Times New Roman"/>
                <w:lang w:eastAsia="pl-PL"/>
              </w:rPr>
              <w:t xml:space="preserve"> do którego przypisano przedsięwzięcie, gdyż sprzyja</w:t>
            </w:r>
          </w:p>
        </w:tc>
        <w:tc>
          <w:tcPr>
            <w:tcW w:w="4253" w:type="dxa"/>
            <w:vAlign w:val="center"/>
          </w:tcPr>
          <w:p w:rsidR="00F0080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poprawie jakości życia mieszkańców </w:t>
            </w:r>
          </w:p>
          <w:p w:rsidR="001621F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na obszarze</w:t>
            </w:r>
          </w:p>
        </w:tc>
        <w:tc>
          <w:tcPr>
            <w:tcW w:w="1134" w:type="dxa"/>
            <w:vAlign w:val="center"/>
          </w:tcPr>
          <w:p w:rsidR="001621FC" w:rsidRPr="00D55081" w:rsidRDefault="00980682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621FC" w:rsidRPr="00980682" w:rsidRDefault="00F0080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2</w:t>
            </w:r>
          </w:p>
        </w:tc>
      </w:tr>
      <w:tr w:rsidR="001621FC" w:rsidRPr="00D55081" w:rsidTr="00F0080C">
        <w:trPr>
          <w:trHeight w:val="549"/>
        </w:trPr>
        <w:tc>
          <w:tcPr>
            <w:tcW w:w="568" w:type="dxa"/>
            <w:vMerge/>
            <w:vAlign w:val="center"/>
          </w:tcPr>
          <w:p w:rsidR="001621FC" w:rsidRPr="00D55081" w:rsidRDefault="001621FC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1621FC" w:rsidRPr="00D55081" w:rsidRDefault="001621FC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:rsidR="00F0080C" w:rsidRPr="00D55081" w:rsidRDefault="00980682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>
              <w:rPr>
                <w:rFonts w:ascii="Times New Roman" w:eastAsia="ArialNarrow" w:hAnsi="Times New Roman"/>
                <w:lang w:eastAsia="pl-PL"/>
              </w:rPr>
              <w:t>r</w:t>
            </w:r>
            <w:r w:rsidR="00F0080C" w:rsidRPr="00D55081">
              <w:rPr>
                <w:rFonts w:ascii="Times New Roman" w:eastAsia="ArialNarrow" w:hAnsi="Times New Roman"/>
                <w:lang w:eastAsia="pl-PL"/>
              </w:rPr>
              <w:t xml:space="preserve">ozwojowi przedsiębiorczości </w:t>
            </w:r>
          </w:p>
          <w:p w:rsidR="001621F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na obszarze</w:t>
            </w:r>
          </w:p>
        </w:tc>
        <w:tc>
          <w:tcPr>
            <w:tcW w:w="1134" w:type="dxa"/>
            <w:vAlign w:val="center"/>
          </w:tcPr>
          <w:p w:rsidR="001621FC" w:rsidRPr="00D55081" w:rsidRDefault="00F0080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1621FC" w:rsidRPr="00980682" w:rsidRDefault="001621F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21FC" w:rsidRPr="00D55081" w:rsidTr="001247FE">
        <w:trPr>
          <w:trHeight w:val="401"/>
        </w:trPr>
        <w:tc>
          <w:tcPr>
            <w:tcW w:w="568" w:type="dxa"/>
            <w:vMerge/>
            <w:vAlign w:val="center"/>
          </w:tcPr>
          <w:p w:rsidR="001621FC" w:rsidRPr="00D55081" w:rsidRDefault="001621FC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1621FC" w:rsidRPr="00D55081" w:rsidRDefault="001621FC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:rsidR="001621FC" w:rsidRPr="00D55081" w:rsidRDefault="00F0080C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rozwojowi turystyki na obszarze</w:t>
            </w:r>
          </w:p>
        </w:tc>
        <w:tc>
          <w:tcPr>
            <w:tcW w:w="1134" w:type="dxa"/>
            <w:vAlign w:val="center"/>
          </w:tcPr>
          <w:p w:rsidR="001621FC" w:rsidRPr="00D55081" w:rsidRDefault="001621F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1621FC" w:rsidRPr="00980682" w:rsidRDefault="001621FC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:rsidTr="00F0080C">
        <w:trPr>
          <w:trHeight w:val="597"/>
        </w:trPr>
        <w:tc>
          <w:tcPr>
            <w:tcW w:w="568" w:type="dxa"/>
            <w:vMerge w:val="restart"/>
            <w:vAlign w:val="center"/>
          </w:tcPr>
          <w:p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5.</w:t>
            </w:r>
          </w:p>
        </w:tc>
        <w:tc>
          <w:tcPr>
            <w:tcW w:w="3651" w:type="dxa"/>
            <w:vMerge w:val="restart"/>
            <w:vAlign w:val="center"/>
          </w:tcPr>
          <w:p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spełnia warunki</w:t>
            </w:r>
          </w:p>
        </w:tc>
        <w:tc>
          <w:tcPr>
            <w:tcW w:w="4253" w:type="dxa"/>
            <w:vAlign w:val="center"/>
          </w:tcPr>
          <w:p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będzie generowała nowe miejsca pracy</w:t>
            </w:r>
          </w:p>
        </w:tc>
        <w:tc>
          <w:tcPr>
            <w:tcW w:w="1134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7818" w:rsidRPr="00980682" w:rsidRDefault="00D97818" w:rsidP="00D97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5</w:t>
            </w:r>
          </w:p>
        </w:tc>
      </w:tr>
      <w:tr w:rsidR="00D97818" w:rsidRPr="00D55081" w:rsidTr="001247FE">
        <w:trPr>
          <w:trHeight w:val="373"/>
        </w:trPr>
        <w:tc>
          <w:tcPr>
            <w:tcW w:w="568" w:type="dxa"/>
            <w:vMerge/>
            <w:vAlign w:val="center"/>
          </w:tcPr>
          <w:p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będzie innowacyjna</w:t>
            </w:r>
          </w:p>
        </w:tc>
        <w:tc>
          <w:tcPr>
            <w:tcW w:w="1134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:rsidTr="00F0080C">
        <w:trPr>
          <w:trHeight w:val="597"/>
        </w:trPr>
        <w:tc>
          <w:tcPr>
            <w:tcW w:w="568" w:type="dxa"/>
            <w:vMerge/>
            <w:vAlign w:val="center"/>
          </w:tcPr>
          <w:p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D97818" w:rsidRPr="00D55081" w:rsidRDefault="00D97818" w:rsidP="0098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operacja przewiduje zastosowanie r</w:t>
            </w:r>
            <w:r w:rsidR="00980682">
              <w:rPr>
                <w:rFonts w:ascii="Times New Roman" w:eastAsia="ArialNarrow" w:hAnsi="Times New Roman"/>
                <w:lang w:eastAsia="pl-PL"/>
              </w:rPr>
              <w:t xml:space="preserve">ozwiązań sprzyjających ochronie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środowiska lub klimatu</w:t>
            </w:r>
          </w:p>
        </w:tc>
        <w:tc>
          <w:tcPr>
            <w:tcW w:w="1134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:rsidTr="008E4F40">
        <w:trPr>
          <w:trHeight w:val="274"/>
        </w:trPr>
        <w:tc>
          <w:tcPr>
            <w:tcW w:w="568" w:type="dxa"/>
            <w:vMerge/>
            <w:vAlign w:val="center"/>
          </w:tcPr>
          <w:p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D97818" w:rsidRPr="00D55081" w:rsidRDefault="00D97818" w:rsidP="0098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podstawę działalności będącej prze</w:t>
            </w:r>
            <w:r w:rsidR="00980682">
              <w:rPr>
                <w:rFonts w:ascii="Times New Roman" w:eastAsia="ArialNarrow" w:hAnsi="Times New Roman"/>
                <w:lang w:eastAsia="pl-PL"/>
              </w:rPr>
              <w:t xml:space="preserve">dmiotem operacji będą stanowiły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lokalne produkty rolne wytwarzane na obs</w:t>
            </w:r>
            <w:r w:rsidR="00980682">
              <w:rPr>
                <w:rFonts w:ascii="Times New Roman" w:eastAsia="ArialNarrow" w:hAnsi="Times New Roman"/>
                <w:lang w:eastAsia="pl-PL"/>
              </w:rPr>
              <w:t xml:space="preserve">zarze objętym lokalną strategią </w:t>
            </w:r>
            <w:r w:rsidRPr="00D55081">
              <w:rPr>
                <w:rFonts w:ascii="Times New Roman" w:eastAsia="ArialNarrow" w:hAnsi="Times New Roman"/>
                <w:lang w:eastAsia="pl-PL"/>
              </w:rPr>
              <w:t>rozwoju</w:t>
            </w:r>
          </w:p>
        </w:tc>
        <w:tc>
          <w:tcPr>
            <w:tcW w:w="1134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:rsidTr="00F0080C">
        <w:trPr>
          <w:trHeight w:val="597"/>
        </w:trPr>
        <w:tc>
          <w:tcPr>
            <w:tcW w:w="568" w:type="dxa"/>
            <w:vMerge/>
            <w:vAlign w:val="center"/>
          </w:tcPr>
          <w:p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operacja będzie ukierunkowana na potrzeby grupy defaworyzowanej ze względu  </w:t>
            </w:r>
          </w:p>
          <w:p w:rsidR="00D97818" w:rsidRPr="00D55081" w:rsidRDefault="00D97818" w:rsidP="00F0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na dostęp do rynku pracy</w:t>
            </w:r>
          </w:p>
        </w:tc>
        <w:tc>
          <w:tcPr>
            <w:tcW w:w="1134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:rsidTr="00F0080C">
        <w:trPr>
          <w:trHeight w:val="419"/>
        </w:trPr>
        <w:tc>
          <w:tcPr>
            <w:tcW w:w="568" w:type="dxa"/>
            <w:vMerge w:val="restart"/>
            <w:vAlign w:val="center"/>
          </w:tcPr>
          <w:p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6.</w:t>
            </w:r>
          </w:p>
        </w:tc>
        <w:tc>
          <w:tcPr>
            <w:tcW w:w="3651" w:type="dxa"/>
            <w:vMerge w:val="restart"/>
            <w:vAlign w:val="center"/>
          </w:tcPr>
          <w:p w:rsidR="00D97818" w:rsidRPr="00D55081" w:rsidRDefault="00980682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>
              <w:rPr>
                <w:rFonts w:ascii="Times New Roman" w:eastAsia="ArialNarrow" w:hAnsi="Times New Roman"/>
                <w:lang w:eastAsia="pl-PL"/>
              </w:rPr>
              <w:t xml:space="preserve">Liczba mieszkańców </w:t>
            </w:r>
            <w:r w:rsidR="00D97818" w:rsidRPr="00D55081">
              <w:rPr>
                <w:rFonts w:ascii="Times New Roman" w:eastAsia="ArialNarrow" w:hAnsi="Times New Roman"/>
                <w:lang w:eastAsia="pl-PL"/>
              </w:rPr>
              <w:t>w miejscowości, w której realizowana będzie operacja wynosi</w:t>
            </w:r>
          </w:p>
        </w:tc>
        <w:tc>
          <w:tcPr>
            <w:tcW w:w="4253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&lt;0,5 tys.</w:t>
            </w:r>
          </w:p>
        </w:tc>
        <w:tc>
          <w:tcPr>
            <w:tcW w:w="1134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3</w:t>
            </w:r>
          </w:p>
        </w:tc>
      </w:tr>
      <w:tr w:rsidR="00D97818" w:rsidRPr="00D55081" w:rsidTr="00F0080C">
        <w:trPr>
          <w:trHeight w:val="404"/>
        </w:trPr>
        <w:tc>
          <w:tcPr>
            <w:tcW w:w="568" w:type="dxa"/>
            <w:vMerge/>
            <w:vAlign w:val="center"/>
          </w:tcPr>
          <w:p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0,5 tys. ≤ X &lt; 3 tys.</w:t>
            </w:r>
          </w:p>
        </w:tc>
        <w:tc>
          <w:tcPr>
            <w:tcW w:w="1134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:rsidTr="00F0080C">
        <w:trPr>
          <w:trHeight w:val="404"/>
        </w:trPr>
        <w:tc>
          <w:tcPr>
            <w:tcW w:w="568" w:type="dxa"/>
            <w:vMerge/>
            <w:vAlign w:val="center"/>
          </w:tcPr>
          <w:p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3 tys. ≤ X &lt; 5 tys.</w:t>
            </w:r>
          </w:p>
        </w:tc>
        <w:tc>
          <w:tcPr>
            <w:tcW w:w="1134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:rsidTr="00F0080C">
        <w:trPr>
          <w:trHeight w:val="404"/>
        </w:trPr>
        <w:tc>
          <w:tcPr>
            <w:tcW w:w="568" w:type="dxa"/>
            <w:vMerge/>
            <w:vAlign w:val="center"/>
          </w:tcPr>
          <w:p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5 tys. ≤ X</w:t>
            </w:r>
          </w:p>
        </w:tc>
        <w:tc>
          <w:tcPr>
            <w:tcW w:w="1134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:rsidTr="00F0080C">
        <w:trPr>
          <w:trHeight w:val="404"/>
        </w:trPr>
        <w:tc>
          <w:tcPr>
            <w:tcW w:w="568" w:type="dxa"/>
            <w:vMerge w:val="restart"/>
            <w:vAlign w:val="center"/>
          </w:tcPr>
          <w:p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7.</w:t>
            </w:r>
          </w:p>
        </w:tc>
        <w:tc>
          <w:tcPr>
            <w:tcW w:w="3651" w:type="dxa"/>
            <w:vMerge w:val="restart"/>
            <w:vAlign w:val="center"/>
          </w:tcPr>
          <w:p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Wkład własny wnioskodawcy</w:t>
            </w:r>
          </w:p>
          <w:p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przekracza określoną w LSR intensywność pomocy o</w:t>
            </w:r>
          </w:p>
        </w:tc>
        <w:tc>
          <w:tcPr>
            <w:tcW w:w="4253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X &gt; 20 tys.</w:t>
            </w:r>
          </w:p>
        </w:tc>
        <w:tc>
          <w:tcPr>
            <w:tcW w:w="1134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3</w:t>
            </w:r>
          </w:p>
        </w:tc>
      </w:tr>
      <w:tr w:rsidR="00D97818" w:rsidRPr="00D55081" w:rsidTr="00F0080C">
        <w:trPr>
          <w:trHeight w:val="404"/>
        </w:trPr>
        <w:tc>
          <w:tcPr>
            <w:tcW w:w="568" w:type="dxa"/>
            <w:vMerge/>
            <w:vAlign w:val="center"/>
          </w:tcPr>
          <w:p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10 tys. &lt; X ≤ 20 tys.</w:t>
            </w:r>
          </w:p>
        </w:tc>
        <w:tc>
          <w:tcPr>
            <w:tcW w:w="1134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:rsidTr="00F0080C">
        <w:trPr>
          <w:trHeight w:val="404"/>
        </w:trPr>
        <w:tc>
          <w:tcPr>
            <w:tcW w:w="568" w:type="dxa"/>
            <w:vMerge/>
            <w:vAlign w:val="center"/>
          </w:tcPr>
          <w:p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5 tys. &lt; X ≤ 10 tys.</w:t>
            </w:r>
          </w:p>
        </w:tc>
        <w:tc>
          <w:tcPr>
            <w:tcW w:w="1134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:rsidTr="00F0080C">
        <w:trPr>
          <w:trHeight w:val="404"/>
        </w:trPr>
        <w:tc>
          <w:tcPr>
            <w:tcW w:w="568" w:type="dxa"/>
            <w:vMerge/>
            <w:vAlign w:val="center"/>
          </w:tcPr>
          <w:p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5 tys. ≤ X</w:t>
            </w:r>
          </w:p>
        </w:tc>
        <w:tc>
          <w:tcPr>
            <w:tcW w:w="1134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7818" w:rsidRPr="00D55081" w:rsidTr="00F0080C">
        <w:trPr>
          <w:trHeight w:val="404"/>
        </w:trPr>
        <w:tc>
          <w:tcPr>
            <w:tcW w:w="568" w:type="dxa"/>
            <w:vMerge w:val="restart"/>
            <w:vAlign w:val="center"/>
          </w:tcPr>
          <w:p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8.</w:t>
            </w:r>
          </w:p>
        </w:tc>
        <w:tc>
          <w:tcPr>
            <w:tcW w:w="3651" w:type="dxa"/>
            <w:vMerge w:val="restart"/>
            <w:vAlign w:val="center"/>
          </w:tcPr>
          <w:p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Wnioskodawca skorzystał </w:t>
            </w:r>
          </w:p>
          <w:p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z doradztwa świadczonego w LGD</w:t>
            </w:r>
          </w:p>
        </w:tc>
        <w:tc>
          <w:tcPr>
            <w:tcW w:w="4253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tak</w:t>
            </w:r>
          </w:p>
        </w:tc>
        <w:tc>
          <w:tcPr>
            <w:tcW w:w="1134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2</w:t>
            </w:r>
          </w:p>
        </w:tc>
      </w:tr>
      <w:tr w:rsidR="00D97818" w:rsidRPr="00D55081" w:rsidTr="00F0080C">
        <w:trPr>
          <w:trHeight w:val="404"/>
        </w:trPr>
        <w:tc>
          <w:tcPr>
            <w:tcW w:w="568" w:type="dxa"/>
            <w:vMerge/>
            <w:vAlign w:val="center"/>
          </w:tcPr>
          <w:p w:rsidR="00D9781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  <w:vAlign w:val="center"/>
          </w:tcPr>
          <w:p w:rsidR="00D97818" w:rsidRPr="00D55081" w:rsidRDefault="00D97818" w:rsidP="00D9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 xml:space="preserve">nie </w:t>
            </w:r>
          </w:p>
        </w:tc>
        <w:tc>
          <w:tcPr>
            <w:tcW w:w="1134" w:type="dxa"/>
            <w:vAlign w:val="center"/>
          </w:tcPr>
          <w:p w:rsidR="00D97818" w:rsidRPr="00D55081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D97818" w:rsidRPr="00980682" w:rsidRDefault="00D9781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4C8" w:rsidRPr="00D55081" w:rsidTr="00F0080C">
        <w:trPr>
          <w:trHeight w:val="547"/>
        </w:trPr>
        <w:tc>
          <w:tcPr>
            <w:tcW w:w="568" w:type="dxa"/>
            <w:vMerge w:val="restart"/>
            <w:vAlign w:val="center"/>
          </w:tcPr>
          <w:p w:rsidR="004914C8" w:rsidRPr="00D55081" w:rsidRDefault="00D97818" w:rsidP="004624F1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9</w:t>
            </w:r>
            <w:r w:rsidR="004914C8" w:rsidRPr="00D55081">
              <w:rPr>
                <w:rFonts w:ascii="Times New Roman" w:hAnsi="Times New Roman"/>
              </w:rPr>
              <w:t>.</w:t>
            </w:r>
          </w:p>
        </w:tc>
        <w:tc>
          <w:tcPr>
            <w:tcW w:w="3651" w:type="dxa"/>
            <w:vMerge w:val="restart"/>
            <w:vAlign w:val="center"/>
          </w:tcPr>
          <w:p w:rsidR="004914C8" w:rsidRPr="00D55081" w:rsidRDefault="004914C8" w:rsidP="00491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Termin realizacji operacji przez Wnioskodawcę, liczony od dnia podpisania umowy o przyznaniu pomocy, zamknie się w terminie</w:t>
            </w:r>
          </w:p>
        </w:tc>
        <w:tc>
          <w:tcPr>
            <w:tcW w:w="4253" w:type="dxa"/>
            <w:vAlign w:val="center"/>
          </w:tcPr>
          <w:p w:rsidR="004914C8" w:rsidRPr="00D55081" w:rsidRDefault="004914C8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do 3 miesięcy</w:t>
            </w:r>
          </w:p>
        </w:tc>
        <w:tc>
          <w:tcPr>
            <w:tcW w:w="1134" w:type="dxa"/>
            <w:vAlign w:val="center"/>
          </w:tcPr>
          <w:p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4914C8" w:rsidRPr="00980682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682">
              <w:rPr>
                <w:rFonts w:ascii="Times New Roman" w:hAnsi="Times New Roman"/>
              </w:rPr>
              <w:t>5</w:t>
            </w:r>
          </w:p>
        </w:tc>
      </w:tr>
      <w:tr w:rsidR="004914C8" w:rsidRPr="00D55081" w:rsidTr="00F0080C">
        <w:trPr>
          <w:trHeight w:val="547"/>
        </w:trPr>
        <w:tc>
          <w:tcPr>
            <w:tcW w:w="568" w:type="dxa"/>
            <w:vMerge/>
          </w:tcPr>
          <w:p w:rsidR="004914C8" w:rsidRPr="00D55081" w:rsidRDefault="004914C8" w:rsidP="00B76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</w:tcPr>
          <w:p w:rsidR="004914C8" w:rsidRPr="00D55081" w:rsidRDefault="004914C8" w:rsidP="00B76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4914C8" w:rsidRPr="00D55081" w:rsidRDefault="004914C8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od 4 do 6 miesięcy</w:t>
            </w:r>
          </w:p>
        </w:tc>
        <w:tc>
          <w:tcPr>
            <w:tcW w:w="1134" w:type="dxa"/>
            <w:vAlign w:val="center"/>
          </w:tcPr>
          <w:p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4C8" w:rsidRPr="00D55081" w:rsidTr="00F0080C">
        <w:trPr>
          <w:trHeight w:val="547"/>
        </w:trPr>
        <w:tc>
          <w:tcPr>
            <w:tcW w:w="568" w:type="dxa"/>
            <w:vMerge/>
          </w:tcPr>
          <w:p w:rsidR="004914C8" w:rsidRPr="00D55081" w:rsidRDefault="004914C8" w:rsidP="00B76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</w:tcPr>
          <w:p w:rsidR="004914C8" w:rsidRPr="00D55081" w:rsidRDefault="004914C8" w:rsidP="00B76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4914C8" w:rsidRPr="00D55081" w:rsidRDefault="004914C8" w:rsidP="004914C8">
            <w:pPr>
              <w:spacing w:after="0" w:line="240" w:lineRule="auto"/>
              <w:rPr>
                <w:rFonts w:ascii="Times New Roman" w:hAnsi="Times New Roman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od 7 do 9 miesięcy</w:t>
            </w:r>
          </w:p>
        </w:tc>
        <w:tc>
          <w:tcPr>
            <w:tcW w:w="1134" w:type="dxa"/>
            <w:vAlign w:val="center"/>
          </w:tcPr>
          <w:p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4C8" w:rsidRPr="00D55081" w:rsidTr="00F0080C">
        <w:trPr>
          <w:trHeight w:val="547"/>
        </w:trPr>
        <w:tc>
          <w:tcPr>
            <w:tcW w:w="568" w:type="dxa"/>
            <w:vMerge/>
          </w:tcPr>
          <w:p w:rsidR="004914C8" w:rsidRPr="00D55081" w:rsidRDefault="004914C8" w:rsidP="00B76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1" w:type="dxa"/>
            <w:vMerge/>
          </w:tcPr>
          <w:p w:rsidR="004914C8" w:rsidRPr="00D55081" w:rsidRDefault="004914C8" w:rsidP="00B76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4914C8" w:rsidRPr="00D55081" w:rsidRDefault="004914C8" w:rsidP="004914C8">
            <w:pPr>
              <w:spacing w:after="0" w:line="240" w:lineRule="auto"/>
              <w:rPr>
                <w:rFonts w:ascii="Times New Roman" w:eastAsia="ArialNarrow" w:hAnsi="Times New Roman"/>
                <w:lang w:eastAsia="pl-PL"/>
              </w:rPr>
            </w:pPr>
            <w:r w:rsidRPr="00D55081">
              <w:rPr>
                <w:rFonts w:ascii="Times New Roman" w:eastAsia="ArialNarrow" w:hAnsi="Times New Roman"/>
                <w:lang w:eastAsia="pl-PL"/>
              </w:rPr>
              <w:t>powyżej 9 miesięcy</w:t>
            </w:r>
          </w:p>
        </w:tc>
        <w:tc>
          <w:tcPr>
            <w:tcW w:w="1134" w:type="dxa"/>
            <w:vAlign w:val="center"/>
          </w:tcPr>
          <w:p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08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914C8" w:rsidRPr="00D55081" w:rsidRDefault="004914C8" w:rsidP="0049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5ABC" w:rsidRPr="00D55081" w:rsidTr="00F0080C">
        <w:trPr>
          <w:trHeight w:val="567"/>
        </w:trPr>
        <w:tc>
          <w:tcPr>
            <w:tcW w:w="9606" w:type="dxa"/>
            <w:gridSpan w:val="4"/>
            <w:vAlign w:val="center"/>
          </w:tcPr>
          <w:p w:rsidR="00B25ABC" w:rsidRPr="00D55081" w:rsidRDefault="00B25ABC" w:rsidP="00B76E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1">
              <w:rPr>
                <w:rFonts w:ascii="Times New Roman" w:hAnsi="Times New Roman"/>
                <w:b/>
                <w:sz w:val="24"/>
                <w:szCs w:val="24"/>
              </w:rPr>
              <w:t>Maksymalna ilość punktów</w:t>
            </w:r>
          </w:p>
        </w:tc>
        <w:tc>
          <w:tcPr>
            <w:tcW w:w="1134" w:type="dxa"/>
            <w:vAlign w:val="center"/>
          </w:tcPr>
          <w:p w:rsidR="00B25ABC" w:rsidRPr="00D55081" w:rsidRDefault="00D15456" w:rsidP="00B76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B25ABC" w:rsidRPr="00D55081" w:rsidTr="00F0080C">
        <w:trPr>
          <w:trHeight w:val="567"/>
        </w:trPr>
        <w:tc>
          <w:tcPr>
            <w:tcW w:w="9606" w:type="dxa"/>
            <w:gridSpan w:val="4"/>
            <w:vAlign w:val="center"/>
          </w:tcPr>
          <w:p w:rsidR="00B25ABC" w:rsidRPr="00D55081" w:rsidRDefault="00B25ABC" w:rsidP="00B76E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1">
              <w:rPr>
                <w:rFonts w:ascii="Times New Roman" w:hAnsi="Times New Roman"/>
                <w:b/>
                <w:sz w:val="24"/>
                <w:szCs w:val="24"/>
              </w:rPr>
              <w:t xml:space="preserve">Minimalna wymagana ilość punktów </w:t>
            </w:r>
          </w:p>
        </w:tc>
        <w:tc>
          <w:tcPr>
            <w:tcW w:w="1134" w:type="dxa"/>
            <w:vAlign w:val="center"/>
          </w:tcPr>
          <w:p w:rsidR="00B25ABC" w:rsidRPr="00D55081" w:rsidRDefault="00D15456" w:rsidP="00B76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</w:tbl>
    <w:p w:rsidR="000E5F26" w:rsidRPr="00D55081" w:rsidRDefault="000E5F26" w:rsidP="003A532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55C68" w:rsidRPr="00D55081" w:rsidRDefault="00F55C68" w:rsidP="00F55C68">
      <w:pPr>
        <w:rPr>
          <w:rFonts w:ascii="Times New Roman" w:hAnsi="Times New Roman"/>
        </w:rPr>
      </w:pPr>
    </w:p>
    <w:p w:rsidR="009A398B" w:rsidRDefault="009A398B" w:rsidP="00C9684B">
      <w:pPr>
        <w:jc w:val="both"/>
        <w:rPr>
          <w:rFonts w:ascii="Times New Roman" w:hAnsi="Times New Roman"/>
          <w:b/>
        </w:rPr>
      </w:pPr>
    </w:p>
    <w:p w:rsidR="009A398B" w:rsidRDefault="009A398B" w:rsidP="00C9684B">
      <w:pPr>
        <w:jc w:val="both"/>
        <w:rPr>
          <w:rFonts w:ascii="Times New Roman" w:hAnsi="Times New Roman"/>
          <w:b/>
        </w:rPr>
      </w:pPr>
    </w:p>
    <w:p w:rsidR="009A398B" w:rsidRDefault="009A398B" w:rsidP="00C9684B">
      <w:pPr>
        <w:jc w:val="both"/>
        <w:rPr>
          <w:rFonts w:ascii="Times New Roman" w:hAnsi="Times New Roman"/>
          <w:b/>
        </w:rPr>
      </w:pPr>
    </w:p>
    <w:p w:rsidR="009A398B" w:rsidRDefault="009A398B" w:rsidP="00C9684B">
      <w:pPr>
        <w:jc w:val="both"/>
        <w:rPr>
          <w:rFonts w:ascii="Times New Roman" w:hAnsi="Times New Roman"/>
          <w:b/>
        </w:rPr>
      </w:pPr>
    </w:p>
    <w:p w:rsidR="009A398B" w:rsidRDefault="009A398B" w:rsidP="00C9684B">
      <w:pPr>
        <w:jc w:val="both"/>
        <w:rPr>
          <w:rFonts w:ascii="Times New Roman" w:hAnsi="Times New Roman"/>
          <w:b/>
        </w:rPr>
      </w:pPr>
    </w:p>
    <w:p w:rsidR="009A398B" w:rsidRDefault="009A398B" w:rsidP="00C9684B">
      <w:pPr>
        <w:jc w:val="both"/>
        <w:rPr>
          <w:rFonts w:ascii="Times New Roman" w:hAnsi="Times New Roman"/>
          <w:b/>
        </w:rPr>
      </w:pPr>
    </w:p>
    <w:p w:rsidR="009A398B" w:rsidRDefault="009A398B" w:rsidP="00C9684B">
      <w:pPr>
        <w:jc w:val="both"/>
        <w:rPr>
          <w:rFonts w:ascii="Times New Roman" w:hAnsi="Times New Roman"/>
          <w:b/>
        </w:rPr>
      </w:pPr>
    </w:p>
    <w:p w:rsidR="009A398B" w:rsidRDefault="009A398B" w:rsidP="00C9684B">
      <w:pPr>
        <w:jc w:val="both"/>
        <w:rPr>
          <w:rFonts w:ascii="Times New Roman" w:hAnsi="Times New Roman"/>
          <w:b/>
        </w:rPr>
      </w:pPr>
    </w:p>
    <w:p w:rsidR="009A398B" w:rsidRDefault="009A398B" w:rsidP="00C9684B">
      <w:pPr>
        <w:jc w:val="both"/>
        <w:rPr>
          <w:rFonts w:ascii="Times New Roman" w:hAnsi="Times New Roman"/>
          <w:b/>
        </w:rPr>
      </w:pPr>
    </w:p>
    <w:p w:rsidR="00F55C68" w:rsidRPr="00D55081" w:rsidRDefault="009A398B" w:rsidP="009A398B">
      <w:pPr>
        <w:jc w:val="center"/>
        <w:rPr>
          <w:rFonts w:ascii="Times New Roman" w:hAnsi="Times New Roman"/>
          <w:b/>
        </w:rPr>
      </w:pPr>
      <w:r w:rsidRPr="00D55081">
        <w:rPr>
          <w:rFonts w:ascii="Times New Roman" w:hAnsi="Times New Roman"/>
          <w:b/>
        </w:rPr>
        <w:lastRenderedPageBreak/>
        <w:t>OBJAŚNIENIA:</w:t>
      </w:r>
    </w:p>
    <w:p w:rsidR="003B5435" w:rsidRDefault="003B5435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Kryterium nr </w:t>
      </w:r>
      <w:r w:rsidR="00F55C68" w:rsidRPr="00C9684B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</w:p>
    <w:p w:rsidR="003B5435" w:rsidRDefault="003B5435" w:rsidP="003B54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435">
        <w:rPr>
          <w:rFonts w:ascii="Times New Roman" w:hAnsi="Times New Roman"/>
        </w:rPr>
        <w:t>Kryterium dotyczy wszystkich operacji poprawiających jakość życia na obszarach wiejskich: dostęp do dóbr i usług i infrastruktury rekreacyjnej.</w:t>
      </w:r>
    </w:p>
    <w:p w:rsidR="003B5435" w:rsidRDefault="003B5435" w:rsidP="003B54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435">
        <w:rPr>
          <w:rFonts w:ascii="Times New Roman" w:hAnsi="Times New Roman"/>
        </w:rPr>
        <w:t xml:space="preserve">Kryterium to pozwoli na premiowanie operacji powstających w miejscowościach oddalonych od lokalnych centrów jakimi są miejscowości gminne i pozwoli realizować tzw. zrównoważony rozwój, poprzez premiowanie operacji zaplanowanych do realizacji w miejscowościach oddalonych od miejscowości gminnych. Im dalsze usytuowanie infrastruktury lub przedsiębiorstwa tym więcej punktów. </w:t>
      </w:r>
    </w:p>
    <w:p w:rsidR="003B5435" w:rsidRDefault="003B5435" w:rsidP="003B54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435">
        <w:rPr>
          <w:rFonts w:ascii="Times New Roman" w:hAnsi="Times New Roman"/>
        </w:rPr>
        <w:t xml:space="preserve">Weryfikacja odbędzie się głównie na podstawie wydruku ze strony </w:t>
      </w:r>
      <w:hyperlink r:id="rId9" w:history="1">
        <w:r w:rsidRPr="003B5435">
          <w:rPr>
            <w:rStyle w:val="Hipercze"/>
            <w:rFonts w:ascii="Times New Roman" w:hAnsi="Times New Roman"/>
          </w:rPr>
          <w:t>https://www.google.pl/maps</w:t>
        </w:r>
      </w:hyperlink>
      <w:r w:rsidRPr="003B5435">
        <w:rPr>
          <w:rFonts w:ascii="Times New Roman" w:hAnsi="Times New Roman"/>
        </w:rPr>
        <w:t xml:space="preserve"> wskazującego najkrótszy dojazd drogą publiczną do miejscowości gminnej z miejscowości, w której będzie realizowana operacja załączonego przez wnioskodawcę. Liczba kilometrów zostanie przyrównana do określonych przedziałów i na tej podstawie przyznana zostanie liczba punktów.</w:t>
      </w:r>
    </w:p>
    <w:p w:rsidR="003B5435" w:rsidRDefault="003B5435" w:rsidP="003B54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435">
        <w:rPr>
          <w:rFonts w:ascii="Times New Roman" w:hAnsi="Times New Roman"/>
        </w:rPr>
        <w:t>Podejście to jest odpowiedzią na wyniki diagnozy wskazujące, że im miejsce zamieszkania jest dalsze od miejscowości gminnej, tym trudniejszy dostęp do miejsc pracy, dóbr i usług oraz infrastruktury rekreacyjnej.</w:t>
      </w:r>
    </w:p>
    <w:p w:rsidR="003B5435" w:rsidRDefault="003B5435" w:rsidP="003B54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435">
        <w:rPr>
          <w:rFonts w:ascii="Times New Roman" w:hAnsi="Times New Roman"/>
        </w:rPr>
        <w:t>Kryterium premiuje operacje, które przyczynią się do osiągnięcia celu ogólnego 1.0 poprawiając warunki życia mieszkańców poprzez ułatwienie dostępu do dóbr i usług i infrastruktury rekreacyjnej oraz wskaźnika produktu – nowe miejsca rekreacji.</w:t>
      </w:r>
    </w:p>
    <w:p w:rsidR="003B5435" w:rsidRDefault="003B5435" w:rsidP="003B54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435">
        <w:rPr>
          <w:rFonts w:ascii="Times New Roman" w:hAnsi="Times New Roman"/>
        </w:rPr>
        <w:t>Budowa niekomercyjnej i ogólnodostępnej infrastruktury rekreacyjnej spełnia wymogi  PROW 2014-2020, gdyż sprzyja realizacji celu związanego z ochroną środowiska i klimatu.</w:t>
      </w:r>
    </w:p>
    <w:p w:rsidR="003B5435" w:rsidRPr="003B5435" w:rsidRDefault="003B5435" w:rsidP="003B54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435">
        <w:rPr>
          <w:rFonts w:ascii="Times New Roman" w:hAnsi="Times New Roman"/>
        </w:rPr>
        <w:t>Jeżeli wnioskodawca realizuje operację w kilku miejscowościach przyjmuje się opcję dla niego najkorzystniejszą.</w:t>
      </w:r>
    </w:p>
    <w:p w:rsidR="003B5435" w:rsidRDefault="003B5435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Kryterium nr 2:</w:t>
      </w:r>
    </w:p>
    <w:p w:rsidR="003B5435" w:rsidRDefault="003B5435" w:rsidP="003B54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435">
        <w:rPr>
          <w:rFonts w:ascii="Times New Roman" w:hAnsi="Times New Roman"/>
        </w:rPr>
        <w:t>Kryterium dotyczy operacji poprawiających jakość życia na obszarach wiejskich przez poprawę dostępu do infrastruktury rekreacyjnej.</w:t>
      </w:r>
    </w:p>
    <w:p w:rsidR="003B5435" w:rsidRDefault="003B5435" w:rsidP="003B54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435">
        <w:rPr>
          <w:rFonts w:ascii="Times New Roman" w:hAnsi="Times New Roman"/>
        </w:rPr>
        <w:t>W tym kryterium odpowiada się na element diagnozy wskazujący na konieczność stosowania innowacyjnych rozwiązań. Zastosowano tu podejście terytorialne do innowacji (definicja innowacji znajduje się w LSR BL w rozdziale Plan działania). Najwięcej punktów w tym kryterium uzyskają operacje nie powielające się w powiecie – 3 pkt, następnie w gminie – 2 pkt, a na końcu w miejscowości 1 pkt. Jeżeli Operacja przewiduje budowę infrastruktury już dostępnej – przyznaje się 0 pkt.</w:t>
      </w:r>
    </w:p>
    <w:p w:rsidR="003B5435" w:rsidRDefault="003B5435" w:rsidP="003B54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435">
        <w:rPr>
          <w:rFonts w:ascii="Times New Roman" w:hAnsi="Times New Roman"/>
        </w:rPr>
        <w:t>Biorąc pod uwagę już istniejącą infrastrukturę, bierze się pod uwagę ogólnodostępną i niekomercyjną infrastrukturę.</w:t>
      </w:r>
    </w:p>
    <w:p w:rsidR="003B5435" w:rsidRDefault="003B5435" w:rsidP="003B54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435">
        <w:rPr>
          <w:rFonts w:ascii="Times New Roman" w:hAnsi="Times New Roman"/>
        </w:rPr>
        <w:t>Weryfikacja nastąpi głównie na podstawie opisu spełnienia tego kryterium w Wymaganym dokumencie potwierdzającym spełnienie kryteriów wyboru składanym przez Wnioskodawcę, które ma formę oświadczenia.</w:t>
      </w:r>
    </w:p>
    <w:p w:rsidR="003B5435" w:rsidRDefault="003B5435" w:rsidP="003B54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435">
        <w:rPr>
          <w:rFonts w:ascii="Times New Roman" w:hAnsi="Times New Roman"/>
        </w:rPr>
        <w:t xml:space="preserve">Innowacyjność jest jednym z celów i wymogów PROW 2014-2020, co dowodzi zgodności kryterium </w:t>
      </w:r>
      <w:r w:rsidRPr="003B5435">
        <w:rPr>
          <w:rFonts w:ascii="Times New Roman" w:hAnsi="Times New Roman"/>
        </w:rPr>
        <w:br/>
        <w:t xml:space="preserve">z programem. </w:t>
      </w:r>
    </w:p>
    <w:p w:rsidR="003B5435" w:rsidRDefault="003B5435" w:rsidP="003B54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435">
        <w:rPr>
          <w:rFonts w:ascii="Times New Roman" w:hAnsi="Times New Roman"/>
        </w:rPr>
        <w:t>Kryterium premiuje operacje, które przyczynią się do osiągnięcia celu ogólnego 1.0 poprawiając warunki życia mieszkańców poprzez ułatwienie dostępu do infrastruktury rekreacyjnej oraz wskaźnika rezultatu liczba osób korzystającej z tej infrastruktury oraz wskaźnika produktu liczby nowej infrastruktury rekreacyjnej.</w:t>
      </w:r>
    </w:p>
    <w:p w:rsidR="003B5435" w:rsidRPr="003B5435" w:rsidRDefault="003B5435" w:rsidP="003B54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435">
        <w:rPr>
          <w:rFonts w:ascii="Times New Roman" w:hAnsi="Times New Roman"/>
        </w:rPr>
        <w:t>Jeżeli wnioskodawca buduje kilka obiektów infrastruktury przyjmuje się opcję dla niego najkorzystniejszą.</w:t>
      </w:r>
    </w:p>
    <w:p w:rsidR="003B5435" w:rsidRDefault="003B5435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1F72" w:rsidRDefault="00927CE9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>
        <w:rPr>
          <w:rFonts w:ascii="Times New Roman" w:eastAsia="ArialNarrow" w:hAnsi="Times New Roman"/>
          <w:lang w:eastAsia="pl-PL"/>
        </w:rPr>
        <w:t>Kryterium nr 3:</w:t>
      </w:r>
    </w:p>
    <w:p w:rsidR="00927CE9" w:rsidRDefault="00927CE9" w:rsidP="00927C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927CE9">
        <w:rPr>
          <w:rFonts w:ascii="Times New Roman" w:eastAsia="ArialNarrow" w:hAnsi="Times New Roman"/>
          <w:lang w:eastAsia="pl-PL"/>
        </w:rPr>
        <w:t>Kryterium dotyczy operacji poprawiających jakość życia na obszarach wiejskich przez poprawę dostępu do infrastruktury rekreacyjnej.</w:t>
      </w:r>
    </w:p>
    <w:p w:rsidR="00927CE9" w:rsidRDefault="00927CE9" w:rsidP="00927C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927CE9">
        <w:rPr>
          <w:rFonts w:ascii="Times New Roman" w:eastAsia="ArialNarrow" w:hAnsi="Times New Roman"/>
          <w:lang w:eastAsia="pl-PL"/>
        </w:rPr>
        <w:t>Kryterium to premiuje skalę realizacji wskaźnika. Im wyższa, tym wyżej punktowana.</w:t>
      </w:r>
    </w:p>
    <w:p w:rsidR="00927CE9" w:rsidRDefault="00927CE9" w:rsidP="00927C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927CE9">
        <w:rPr>
          <w:rFonts w:ascii="Times New Roman" w:eastAsia="ArialNarrow" w:hAnsi="Times New Roman"/>
          <w:lang w:eastAsia="pl-PL"/>
        </w:rPr>
        <w:lastRenderedPageBreak/>
        <w:t xml:space="preserve"> Weryfikacja nastąpi głównie na podstawie opisu spełnienia tego kryterium w Wymaganym dokumencie potwierdzającym spełnienie kryteriów wyboru składanym przez Wnioskodawcę, które ma formę oświadczenia.</w:t>
      </w:r>
    </w:p>
    <w:p w:rsidR="00927CE9" w:rsidRDefault="00927CE9" w:rsidP="00927C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927CE9">
        <w:rPr>
          <w:rFonts w:ascii="Times New Roman" w:eastAsia="ArialNarrow" w:hAnsi="Times New Roman"/>
          <w:lang w:eastAsia="pl-PL"/>
        </w:rPr>
        <w:t>Punkty przyznaje się dla wartości określonej w opisie wskazującej liczbę odrębnych obiektów infrastruktury według określonych wartości. Najwięcej punktów otrzymują operacje, które podniosą realizację wskaźnika produktu o 4 i więcej jednostek, a najmniej, gdy realizują tylko jeden obiekt.</w:t>
      </w:r>
    </w:p>
    <w:p w:rsidR="00927CE9" w:rsidRDefault="00927CE9" w:rsidP="00927C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927CE9">
        <w:rPr>
          <w:rFonts w:ascii="Times New Roman" w:eastAsia="ArialNarrow" w:hAnsi="Times New Roman"/>
          <w:lang w:eastAsia="pl-PL"/>
        </w:rPr>
        <w:t xml:space="preserve">Kryterium odnosi się do infrastruktury rekreacyjnej zatem odpowiada na zdiagnozowany trudny dostęp do tej infrastruktury i ma na celu wpływ na dynamikę i skalę osiągania wskaźnika, co wpłynie na dostępność infrastruktury. </w:t>
      </w:r>
    </w:p>
    <w:p w:rsidR="00927CE9" w:rsidRDefault="00927CE9" w:rsidP="00927C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927CE9">
        <w:rPr>
          <w:rFonts w:ascii="Times New Roman" w:eastAsia="ArialNarrow" w:hAnsi="Times New Roman"/>
          <w:lang w:eastAsia="pl-PL"/>
        </w:rPr>
        <w:t>Ze względu na istotę osiągania wskaźników w kryterium tym można uzyskać aż 4 pkt.</w:t>
      </w:r>
    </w:p>
    <w:p w:rsidR="00927CE9" w:rsidRDefault="00927CE9" w:rsidP="00927C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927CE9">
        <w:rPr>
          <w:rFonts w:ascii="Times New Roman" w:eastAsia="ArialNarrow" w:hAnsi="Times New Roman"/>
          <w:lang w:eastAsia="pl-PL"/>
        </w:rPr>
        <w:t>Kryterium premiuje operacje, które przyczynią się do osiągnięcia celu ogólnego 1.0 poprawiając warunki życia mieszkańców poprzez ułatwienie dostępu do infrastruktury rekreacyjnej.</w:t>
      </w:r>
    </w:p>
    <w:p w:rsidR="00927CE9" w:rsidRPr="00927CE9" w:rsidRDefault="00927CE9" w:rsidP="00927C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927CE9">
        <w:rPr>
          <w:rFonts w:ascii="Times New Roman" w:eastAsia="ArialNarrow" w:hAnsi="Times New Roman"/>
          <w:lang w:eastAsia="pl-PL"/>
        </w:rPr>
        <w:t>Budowa niekomercyjnej i ogólnodostępnej infrastruktury rekreacyjnej jest zgodna z PROW 2014-2020, gdyż sprzyja realizacji celu związanego z ochroną środowiska i klimatu.</w:t>
      </w:r>
    </w:p>
    <w:p w:rsidR="00927CE9" w:rsidRDefault="00927CE9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</w:p>
    <w:p w:rsidR="00791443" w:rsidRPr="00791443" w:rsidRDefault="00791443" w:rsidP="007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 xml:space="preserve">Kryterium nr 4:  </w:t>
      </w:r>
    </w:p>
    <w:p w:rsidR="00791443" w:rsidRPr="00791443" w:rsidRDefault="00791443" w:rsidP="007914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Celem tego kryterium jest premiowanie operacji, które pozytywnie wpływają lub oddziałują na inne cele niż ten, któremu bezpośrednio jest przypisane realizowane przez operację przedsięwzięcie. Punkty w tym kryterium są sumowane, a operacja może ich uzyskać maksymalnie 2, gdyż w LSR wyróżniono 3 cele ogólne, a jeden zawsze jest bezpośrednio realizowany przez operację.</w:t>
      </w:r>
    </w:p>
    <w:p w:rsidR="00791443" w:rsidRPr="00791443" w:rsidRDefault="00791443" w:rsidP="007914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91443">
        <w:rPr>
          <w:rFonts w:ascii="Times New Roman" w:hAnsi="Times New Roman"/>
        </w:rPr>
        <w:t>Weryfikacja nastąpi głównie na podstawie opisu spełnienia tego kryterium w Wymaganym dokumencie potwierdzającym spełnienie kryteriów wyboru składanym przez Wnioskodawcę.</w:t>
      </w:r>
    </w:p>
    <w:p w:rsidR="00791443" w:rsidRPr="00791443" w:rsidRDefault="00791443" w:rsidP="0079144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W opisie tym zawarte musi zostać uzasadnienie pozytywnego oddziaływania na realizację celu ogólnego innego niż ten, do którego przypisano przedsięwzięcie, nawiązujące do określonego w LSR BL wskaźnika oddziaływania związanego z danym celem. Wskaźniki oddziaływania przypisane dla poszczególnych celów LSR BL są następujące:</w:t>
      </w:r>
    </w:p>
    <w:p w:rsidR="00791443" w:rsidRPr="00791443" w:rsidRDefault="00791443" w:rsidP="0079144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cel 1.0 (określony jako poprawa jakości życia mieszkańców na obszarze) – wskaźnik odziaływania: wzrost odsetka mieszkańców zadowolonych z życia na obszarze LGD BL – wykazanie, że przedmiotowa operacja będzie wpływała na poprawę jakości życia mieszkańców obszaru LGD BL umożliwi zdobycie 1 punktu;</w:t>
      </w:r>
    </w:p>
    <w:p w:rsidR="00791443" w:rsidRPr="00791443" w:rsidRDefault="00791443" w:rsidP="0079144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cel 2.0 (określony jako rozwój przedsiębiorczości na obszarze) – wskaźnik oddziaływania: wzrost dochodów od działalności gospodarczej w gminach na obszarze LGD BL –  wykazanie, że przedmiotowa operacja będzie przyczyniała się do wzrostu dochodów od działalności gospodarczej  w gminach obszaru LGD BL – działalności gospodarczej wpisującej się w cel 2.0, czyli działalności związanej  z pozyskiwaniem i/lub przetwarzaniem lokalnych surowców i/lub produktów – umożliwi uzyskanie 1 punktu;</w:t>
      </w:r>
    </w:p>
    <w:p w:rsidR="00791443" w:rsidRPr="00791443" w:rsidRDefault="00791443" w:rsidP="0079144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 xml:space="preserve">cel 3.0 – (określony jako rozwój turystyki na obszarze) – wskaźnik oddziaływania: wzrost wpływów z opłat klimatycznych w gminach na obszarze LGD BL – logiczne uzasadnienie, dlaczego planowana do realizacji operacja spowoduje, że obszar LGD BL stanie się atrakcyjniejszym turystycznie i przyciągnie turystów na teren LGD BL, tym samym zwiększając wzrost wpływów z opłat klimatycznych, umożliwi uzyskanie 1 punktu. Opis musi uzasadniać, w jaki sposób i poprzez jakie działania, planowana do realizacji operacja spowoduje, że obszar LGD BL stanie się bardziej atrakcyjny dla turystów i przyciągnie ich na tyle, by doprowadzić do wzrostu wpływów z opłat klimatycznych na terenie LGD BL. </w:t>
      </w:r>
    </w:p>
    <w:p w:rsidR="00791443" w:rsidRPr="00791443" w:rsidRDefault="00791443" w:rsidP="0079144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Wpływa to bezpośrednio na osiąganie celów LSR i odpowiada elementowi diagnozy, który mówił o braku współpracy i stosowaniu kompleksowych rozwiązań.</w:t>
      </w:r>
    </w:p>
    <w:p w:rsidR="00791443" w:rsidRPr="00791443" w:rsidRDefault="00791443" w:rsidP="0079144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Odpowiada to zintegrowaniu, które jest jednym z wymogów LSR, zatem odpowiada  PROW 2014-2020.</w:t>
      </w:r>
    </w:p>
    <w:p w:rsidR="00791443" w:rsidRPr="00791443" w:rsidRDefault="00791443" w:rsidP="007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1443" w:rsidRPr="00791443" w:rsidRDefault="00791443" w:rsidP="007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1443" w:rsidRPr="00791443" w:rsidRDefault="00791443" w:rsidP="007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Kryterium nr 5:</w:t>
      </w:r>
    </w:p>
    <w:p w:rsidR="00791443" w:rsidRPr="00791443" w:rsidRDefault="00791443" w:rsidP="007914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lastRenderedPageBreak/>
        <w:t>Kryterium dotyczy wszystkich operacji. Aby uzyskać punkty wymagane jest, aby odnieść się konkretnie do zakresu spełnienia kryterium i uzasadnić jego spełnienie wskazując: rozwiązania zastosowane w operacji, podstawę działalności, sposób realizacji lub oddziaływanie na grupy docelowe. Punkty sumuje się zatem można uzyskać od 0 do 5 punktów.</w:t>
      </w:r>
    </w:p>
    <w:p w:rsidR="00791443" w:rsidRPr="00791443" w:rsidRDefault="00791443" w:rsidP="0079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1443" w:rsidRPr="00791443" w:rsidRDefault="00791443" w:rsidP="007914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 xml:space="preserve">Kryterium to jest obowiązkowe jeśli w LSR planuje się wykorzystanie funduszy w ramach PROW 2014-2020 – dowodzi to zawarcia w kryteriach wymogów programu. Kryterium to odnosi się do diagnozy, gdyż na etapie konsultacji i opracowania danych zastanych wskazano: na niewystarczająca liczbę miejsc pracy, małe wykorzystanie innowacji, które jest szansą rozwoju obszaru, iż dużym zagrożeniem dla obszaru jest pogorszenie stanu środowiska naturalnego, małe wykorzystanie i rozpoznawalność produktów lokalnych, iż na obszarze istnieją grupy o utrudnionym dostępie do rynku pracy i grupy te zostały zdefiniowane. Spójność kryterium z diagnozą obrazuje ujęcie w celach lub przedsięwzięciach bądź innych kryteriach tych </w:t>
      </w:r>
      <w:proofErr w:type="spellStart"/>
      <w:r w:rsidRPr="00791443">
        <w:rPr>
          <w:rFonts w:ascii="Times New Roman" w:hAnsi="Times New Roman"/>
        </w:rPr>
        <w:t>aspektów.Ze</w:t>
      </w:r>
      <w:proofErr w:type="spellEnd"/>
      <w:r w:rsidRPr="00791443">
        <w:rPr>
          <w:rFonts w:ascii="Times New Roman" w:hAnsi="Times New Roman"/>
        </w:rPr>
        <w:t xml:space="preserve"> względu na szeroki zakres kryterium premiuje operacje, które przyczynią się do osiągnięcia wszystkich celów ogólnych, gdyż wpłyną  na poprawę życia mieszkańców, w tym grup defaworyzowanych, premiują operacje oparte o produkty lokalne, pozwala chronić środowisko naturalne, które jest podstawą turystyki na obszarze. Weryfikacja nastąpi głównie na podstawie opisu spełnienia tego kryterium w Wymaganym dokumencie potwierdzającym spełnienie kryteriów wyboru składanym przez Wnioskodawcę.</w:t>
      </w:r>
    </w:p>
    <w:p w:rsidR="00791443" w:rsidRPr="00791443" w:rsidRDefault="00791443" w:rsidP="007914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Innowacyjność – faworyzowane będą operacje, których wskaźnik produktu będzie innowacyjny lub droga do jego osiągnięcia, czyli realizacja operacji przewiduje zastosowanie innowacyjnych rozwiązań, a innowacyjność tę należy odnieść do zastosowania danego rozwiązania na nowym obszarze lub w nowej dziedzinie. Operacja uznawana jest za innowacyjną, gdy spełni ona co najmniej jeden z czterech warunków definicji innowacyjności zaprezentowanej w Tabeli 22. LSR BL:</w:t>
      </w:r>
    </w:p>
    <w:p w:rsidR="00791443" w:rsidRPr="00791443" w:rsidRDefault="00791443" w:rsidP="0079144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przynajmniej jeden wskaźnik produktu założony do osiągnięcia przez operację, nie był dotychczas znany na terenie gminy, w której realizowana będzie operacja,</w:t>
      </w:r>
    </w:p>
    <w:p w:rsidR="00791443" w:rsidRPr="00791443" w:rsidRDefault="00791443" w:rsidP="0079144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 xml:space="preserve">operacja zakłada osiągnięcie wskaźnika produktu, który istnieje już na terenie gminy, </w:t>
      </w:r>
      <w:r w:rsidRPr="00791443">
        <w:rPr>
          <w:rFonts w:ascii="Times New Roman" w:hAnsi="Times New Roman"/>
        </w:rPr>
        <w:br/>
        <w:t>w której będzie realizowana operacja, ale stosowany był on w innej dziedzinie,</w:t>
      </w:r>
    </w:p>
    <w:p w:rsidR="00791443" w:rsidRPr="00791443" w:rsidRDefault="00791443" w:rsidP="0079144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realizując operację do osiągnięcia celu wykorzystano proces, technologię lub podejście nie stosowane dotychczas na terenie gminy, w której realizowana będzie operacja,</w:t>
      </w:r>
    </w:p>
    <w:p w:rsidR="00791443" w:rsidRPr="00791443" w:rsidRDefault="00791443" w:rsidP="0079144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realizując operację do osiągnięcia celu wykorzystano proces, technologię lub podejście znane już na terenie gminy, w której realizowana będzie operacja, ale w innej dziedzinie.</w:t>
      </w:r>
    </w:p>
    <w:p w:rsidR="00791443" w:rsidRPr="00791443" w:rsidRDefault="00791443" w:rsidP="0079144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Sprzyjanie ochronie środowiska i przeciwdziałanie zmianom klimatu - do celów środowiskowo-klimatycznych przyczynią się:</w:t>
      </w:r>
    </w:p>
    <w:p w:rsidR="00791443" w:rsidRPr="00791443" w:rsidRDefault="00791443" w:rsidP="0079144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ogólnodostępna i niekomercyjna infrastruktura rekreacyjna/turystyczna</w:t>
      </w:r>
    </w:p>
    <w:p w:rsidR="00791443" w:rsidRPr="00791443" w:rsidRDefault="00791443" w:rsidP="0079144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zastosowanie ekologicznych materiałów</w:t>
      </w:r>
    </w:p>
    <w:p w:rsidR="00791443" w:rsidRPr="00791443" w:rsidRDefault="00791443" w:rsidP="0079144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wykorzystanie usług nie oddziałujących negatywnie na środowisko</w:t>
      </w:r>
    </w:p>
    <w:p w:rsidR="00791443" w:rsidRPr="00791443" w:rsidRDefault="00791443" w:rsidP="0079144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promowanie aktywnego trybu życia</w:t>
      </w:r>
    </w:p>
    <w:p w:rsidR="00791443" w:rsidRPr="00791443" w:rsidRDefault="00791443" w:rsidP="0079144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promowanie walorów środowiska naturalnego (np. poprzez punkty widokowe, tablice informacyjne, pomosty).</w:t>
      </w:r>
    </w:p>
    <w:p w:rsidR="00791443" w:rsidRPr="00791443" w:rsidRDefault="00791443" w:rsidP="0079144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Ukierunkowanie na potrzeby grup defaworyzowanych można uzyskać poprzez realizację operacji, w którą zaangażowane będą osoby z grupy defaworyzowanej ze względu na dostęp do rynku pracy. Mogą to być np. osoby, dla których tworzone i utrzymywane będzie miejsce pracy. Realizacja operacji może być również dedykowana docelowo mieszkańcom obszaru LGD BL, przynależącym do grup defaworyzowanych ze względu na dostęp do rynku pracy.</w:t>
      </w:r>
    </w:p>
    <w:p w:rsidR="00791443" w:rsidRPr="00791443" w:rsidRDefault="00791443" w:rsidP="00791443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C9684B" w:rsidRPr="00C9684B" w:rsidRDefault="00C9684B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B277A" w:rsidRDefault="00EB277A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Kryterium nr </w:t>
      </w:r>
      <w:r w:rsidR="00596E14" w:rsidRPr="00C9684B">
        <w:rPr>
          <w:rFonts w:ascii="Times New Roman" w:hAnsi="Times New Roman"/>
        </w:rPr>
        <w:t>6</w:t>
      </w:r>
      <w:r>
        <w:rPr>
          <w:rFonts w:ascii="Times New Roman" w:hAnsi="Times New Roman"/>
        </w:rPr>
        <w:t>:</w:t>
      </w:r>
    </w:p>
    <w:p w:rsidR="00EB277A" w:rsidRPr="00EB277A" w:rsidRDefault="00EB277A" w:rsidP="00EB27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277A">
        <w:rPr>
          <w:rFonts w:ascii="Times New Roman" w:hAnsi="Times New Roman"/>
        </w:rPr>
        <w:t>Kryterium dotyczy operacji poprawiających jakość życia na obszarach wiejskich przez poprawę dostępu do infrastruktury rekreacyjnej.</w:t>
      </w:r>
    </w:p>
    <w:p w:rsidR="00EB277A" w:rsidRPr="00EB277A" w:rsidRDefault="00EB277A" w:rsidP="00EB27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277A">
        <w:rPr>
          <w:rFonts w:ascii="Times New Roman" w:hAnsi="Times New Roman"/>
        </w:rPr>
        <w:lastRenderedPageBreak/>
        <w:t>Kryterium to jest obowiązkowe jeśli w LSR planuje się wykorzystanie funduszy w ramach PROW 2014-2020 – dowodzi to zawarcia w kryteriach wymogów programu. Program wymaga, aby  w kryteriach przewidzieć preferencje dla operacji realizowanych w miejscowościach poniżej 5 tys. mieszkańców. Diagnoza obszaru wskazała, że im mniejsza miejscowość, tym trudniejszy jest dostęp do infrastruktury rekreacyjnej, dlatego w kryterium tym oprócz premiowania operacji zróżnicowano punktacje w taki sposób, że im mniejsza jest miejscowość, w której realizowana będzie operacja, tym więcej punktów wniosek otrzymuje.</w:t>
      </w:r>
    </w:p>
    <w:p w:rsidR="00EB277A" w:rsidRPr="00EB277A" w:rsidRDefault="00EB277A" w:rsidP="00EB27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277A">
        <w:rPr>
          <w:rFonts w:ascii="Times New Roman" w:hAnsi="Times New Roman"/>
        </w:rPr>
        <w:t xml:space="preserve">Weryfikacja kryterium nastąpi głównie na podstawie Zaświadczenie wójta / burmistrza wskazującego liczbę mieszkańców w miejscowości, w której planowana będzie realizacja operacji. Liczba mieszkańców miejscowości zostanie przyporządkowana do właściwego przedziału wskazującego wielkość miejscowości i na tej podstawie zostaną przyznane punkty. </w:t>
      </w:r>
    </w:p>
    <w:p w:rsidR="00EB277A" w:rsidRPr="00EB277A" w:rsidRDefault="00EB277A" w:rsidP="00EB27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277A">
        <w:rPr>
          <w:rFonts w:ascii="Times New Roman" w:hAnsi="Times New Roman"/>
        </w:rPr>
        <w:t xml:space="preserve">Przez miejscowość rozumie się </w:t>
      </w:r>
      <w:hyperlink r:id="rId10" w:tooltip="Jednostka osadnicza" w:history="1">
        <w:r w:rsidRPr="00EB277A">
          <w:rPr>
            <w:rStyle w:val="Hipercze"/>
            <w:rFonts w:ascii="Times New Roman" w:hAnsi="Times New Roman"/>
          </w:rPr>
          <w:t>jednostkę osadniczą</w:t>
        </w:r>
      </w:hyperlink>
      <w:r w:rsidRPr="00EB277A">
        <w:rPr>
          <w:rFonts w:ascii="Times New Roman" w:hAnsi="Times New Roman"/>
        </w:rPr>
        <w:t xml:space="preserve"> lub inny </w:t>
      </w:r>
      <w:hyperlink r:id="rId11" w:tooltip="Obszar zabudowany" w:history="1">
        <w:r w:rsidRPr="00EB277A">
          <w:rPr>
            <w:rStyle w:val="Hipercze"/>
            <w:rFonts w:ascii="Times New Roman" w:hAnsi="Times New Roman"/>
          </w:rPr>
          <w:t>obszar zabudowany</w:t>
        </w:r>
      </w:hyperlink>
      <w:r w:rsidRPr="00EB277A">
        <w:rPr>
          <w:rFonts w:ascii="Times New Roman" w:hAnsi="Times New Roman"/>
        </w:rPr>
        <w:t xml:space="preserve"> odróżniający się od innych miejscowości odrębną nazwą, a przy jednakowej nazwie, odmiennym określeniem ich rodzaju.</w:t>
      </w:r>
    </w:p>
    <w:p w:rsidR="00EB277A" w:rsidRPr="00EB277A" w:rsidRDefault="00EB277A" w:rsidP="00EB277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277A">
        <w:rPr>
          <w:rFonts w:ascii="Times New Roman" w:hAnsi="Times New Roman"/>
        </w:rPr>
        <w:t>Kryterium premiuje operacje, które przyczynią się do osiągnięcia celu ogólnego 1.0 poprawiając warunki życia mieszkańców poprzez ułatwienie dostępu do infrastruktury.</w:t>
      </w:r>
    </w:p>
    <w:p w:rsidR="00EB277A" w:rsidRDefault="00EB277A" w:rsidP="00C9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B277A" w:rsidRPr="00791443" w:rsidRDefault="00EB277A" w:rsidP="00EB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Kryterium nr 7:</w:t>
      </w:r>
    </w:p>
    <w:p w:rsidR="00EB277A" w:rsidRPr="00791443" w:rsidRDefault="00EB277A" w:rsidP="00EB277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791443">
        <w:rPr>
          <w:rFonts w:ascii="Times New Roman" w:eastAsia="ArialNarrow" w:hAnsi="Times New Roman"/>
          <w:lang w:eastAsia="pl-PL"/>
        </w:rPr>
        <w:t xml:space="preserve">Kryterium to pozwoli na premiowanie operacji, w ramach których wkład własny wnioskodawcy przekracza intensywność określoną w PROW 2014-2020 (według ram określonych w LSR). Należy odnieść się do intensywności pomocy dla poszczególnych przedsięwzięć i rodzajów wnioskodawców i obliczyć wartość wkładu własnego przewyższającego intensywność określoną w LSR. Podejście to pozwoli na zaspokojenie </w:t>
      </w:r>
      <w:r w:rsidRPr="00791443">
        <w:rPr>
          <w:rFonts w:ascii="Times New Roman" w:eastAsia="ArialNarrow" w:hAnsi="Times New Roman"/>
          <w:lang w:eastAsia="pl-PL"/>
        </w:rPr>
        <w:br/>
        <w:t>w większym stopniu zdiagnozowanych potrzeb mieszkańców, gdyż pozwoli zrealizować w tym samym budżecie więcej projektów.</w:t>
      </w:r>
    </w:p>
    <w:p w:rsidR="00EB277A" w:rsidRPr="00791443" w:rsidRDefault="00EB277A" w:rsidP="00EB277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791443">
        <w:rPr>
          <w:rFonts w:ascii="Times New Roman" w:eastAsia="ArialNarrow" w:hAnsi="Times New Roman"/>
          <w:lang w:eastAsia="pl-PL"/>
        </w:rPr>
        <w:t>Weryfikacja kryterium nastąpi głównie na podstawie Oświadczenia ze wskazaniem wyliczenia powiązanego z budżetem wniosku, załączonego przez wnioskodawcę. Oświadczenie określi wyliczenie zgodne z warunkami w LSR – najkorzystniejsze dla wnioskodawcy oraz w o parciu o budżet wnioskowaną kwotę pomocy lub premii. Różnica tych kwot określi wkład własny przekraczający intensywność pomocy i zostanie przyporządkowana do właściwego przedziału, a na tej podstawie wnioskowi zostanie przyznana właściwa liczba punktów.</w:t>
      </w:r>
    </w:p>
    <w:p w:rsidR="00EB277A" w:rsidRPr="00791443" w:rsidRDefault="00EB277A" w:rsidP="00EB277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791443">
        <w:rPr>
          <w:rFonts w:ascii="Times New Roman" w:eastAsia="ArialNarrow" w:hAnsi="Times New Roman"/>
          <w:lang w:eastAsia="pl-PL"/>
        </w:rPr>
        <w:t>Kryterium wpłynie pozytywnie na realizację większej liczby wskaźników w ramach wszystkich przedsięwzięć, zatem pozytywnie wpłynie na wszystkie cele ogólne.</w:t>
      </w:r>
    </w:p>
    <w:p w:rsidR="00EB277A" w:rsidRPr="00791443" w:rsidRDefault="00EB277A" w:rsidP="00EB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</w:p>
    <w:p w:rsidR="00EB277A" w:rsidRPr="00791443" w:rsidRDefault="00EB277A" w:rsidP="00EB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Kryterium nr 8:</w:t>
      </w:r>
    </w:p>
    <w:p w:rsidR="00EB277A" w:rsidRPr="00791443" w:rsidRDefault="00EB277A" w:rsidP="00EB277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791443">
        <w:rPr>
          <w:rFonts w:ascii="Times New Roman" w:eastAsia="ArialNarrow" w:hAnsi="Times New Roman"/>
          <w:lang w:eastAsia="pl-PL"/>
        </w:rPr>
        <w:t>Kryterium to pozwoli na sprawniejszą realizację wskaźników, a zatem również przedsięwzięć i celów, gdyż osoby, które skorzystają z doradztwa, będą miały większą wiedzę, a ich wnioski będą lepszej jakości, więc będą szybciej i w większym odsetku realizowane. Doradztwo jest wymagane w ramach realizacji LSR, zatem kryterium to realizuje wymóg podejścia RLKS i PROW 2014-2020.</w:t>
      </w:r>
    </w:p>
    <w:p w:rsidR="00EB277A" w:rsidRPr="00791443" w:rsidRDefault="00EB277A" w:rsidP="00EB277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791443">
        <w:rPr>
          <w:rFonts w:ascii="Times New Roman" w:eastAsia="ArialNarrow" w:hAnsi="Times New Roman"/>
          <w:lang w:eastAsia="pl-PL"/>
        </w:rPr>
        <w:t>Weryfikacja kryterium nastąpi na podstawie Zaświadczenia o doradztwie udzielonym w biurze STOWARZYSZENIA LGD BRAMA LUBUSKA. W zaświadczeniu określony zostanie termin i zakres doradztwa, jednak nie będzie to przedmiotem oceny. Jeżeli wnioskodawca załączy zaświadczenie otrzyma 2 punkty jeśli nie, nie otrzyma punktów.</w:t>
      </w:r>
    </w:p>
    <w:p w:rsidR="00EB277A" w:rsidRPr="00791443" w:rsidRDefault="00EB277A" w:rsidP="00EB277A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EB277A" w:rsidRPr="00791443" w:rsidRDefault="00EB277A" w:rsidP="00EB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hAnsi="Times New Roman"/>
        </w:rPr>
        <w:t>Kryterium nr 9:</w:t>
      </w:r>
    </w:p>
    <w:p w:rsidR="00EB277A" w:rsidRPr="00791443" w:rsidRDefault="00EB277A" w:rsidP="00EB277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791443">
        <w:rPr>
          <w:rFonts w:ascii="Times New Roman" w:eastAsia="ArialNarrow" w:hAnsi="Times New Roman"/>
          <w:lang w:eastAsia="pl-PL"/>
        </w:rPr>
        <w:t>Kryterium to pozwoli na sprawniejszą realizację wskaźników, a zatem również przedsięwzięć i celów, a także na szybsze wdrożenie LSR, co spowoduje szybsze rozwinięcie obszaru STOWARZYSZENIA LGD BRAMA LUBUSKA, poprzez stworzenie nowych miejsc pracy lub ułatwienie dostępu do dóbr i usług oraz infrastruktury rekreacyjnej i turystycznej.</w:t>
      </w:r>
    </w:p>
    <w:p w:rsidR="00EB277A" w:rsidRPr="00791443" w:rsidRDefault="00EB277A" w:rsidP="00EB277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lang w:eastAsia="pl-PL"/>
        </w:rPr>
      </w:pPr>
      <w:r w:rsidRPr="00791443">
        <w:rPr>
          <w:rFonts w:ascii="Times New Roman" w:eastAsia="ArialNarrow" w:hAnsi="Times New Roman"/>
          <w:lang w:eastAsia="pl-PL"/>
        </w:rPr>
        <w:t>Weryfikacja nastąpi w oparciu o Oświadczenie o planowanym czasie realizacji operacji, załączone przez wnioskodawcę.</w:t>
      </w:r>
    </w:p>
    <w:p w:rsidR="00EB277A" w:rsidRPr="00791443" w:rsidRDefault="00EB277A" w:rsidP="00EB277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1443">
        <w:rPr>
          <w:rFonts w:ascii="Times New Roman" w:eastAsia="ArialNarrow" w:hAnsi="Times New Roman"/>
          <w:lang w:eastAsia="pl-PL"/>
        </w:rPr>
        <w:lastRenderedPageBreak/>
        <w:t>Im szybciej operacja zostanie zrealizowana, tym więcej punktów uzyska Wnioskodawca. Termin realizacji operacji jest liczony od dnia podpisania umowy o przyznaniu pomocy do dnia, w którym zostanie złożony wniosek o płatność ostateczną. Jeśli operacja będzie realizowana dłużej niż 9 miesięcy liczone od dnia podpisania umowy, wnioskodawca otrzyma 0 punktów.</w:t>
      </w:r>
    </w:p>
    <w:p w:rsidR="00EB277A" w:rsidRPr="00791443" w:rsidRDefault="00EB277A" w:rsidP="00EB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277A" w:rsidRPr="00C9684B" w:rsidRDefault="00EB277A" w:rsidP="00EB277A">
      <w:pPr>
        <w:jc w:val="both"/>
        <w:rPr>
          <w:rFonts w:ascii="Times New Roman" w:hAnsi="Times New Roman"/>
        </w:rPr>
      </w:pPr>
    </w:p>
    <w:p w:rsidR="00EB277A" w:rsidRPr="00C9684B" w:rsidRDefault="00EB277A" w:rsidP="00EB277A">
      <w:pPr>
        <w:rPr>
          <w:rFonts w:ascii="Times New Roman" w:hAnsi="Times New Roman"/>
          <w:b/>
          <w:sz w:val="24"/>
          <w:szCs w:val="24"/>
        </w:rPr>
      </w:pPr>
    </w:p>
    <w:p w:rsidR="00EB277A" w:rsidRPr="00C9684B" w:rsidRDefault="00EB277A" w:rsidP="00EB277A">
      <w:pPr>
        <w:rPr>
          <w:rFonts w:ascii="Times New Roman" w:hAnsi="Times New Roman"/>
          <w:b/>
          <w:sz w:val="24"/>
          <w:szCs w:val="24"/>
        </w:rPr>
      </w:pPr>
    </w:p>
    <w:p w:rsidR="00F55C68" w:rsidRPr="00C9684B" w:rsidRDefault="00F55C68" w:rsidP="00EB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F55C68" w:rsidRPr="00C9684B" w:rsidSect="00596DC7">
      <w:headerReference w:type="default" r:id="rId12"/>
      <w:pgSz w:w="11906" w:h="16838"/>
      <w:pgMar w:top="709" w:right="707" w:bottom="426" w:left="993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91" w:rsidRDefault="00723591" w:rsidP="0035132D">
      <w:pPr>
        <w:spacing w:after="0" w:line="240" w:lineRule="auto"/>
      </w:pPr>
      <w:r>
        <w:separator/>
      </w:r>
    </w:p>
  </w:endnote>
  <w:endnote w:type="continuationSeparator" w:id="0">
    <w:p w:rsidR="00723591" w:rsidRDefault="00723591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91" w:rsidRDefault="00723591" w:rsidP="0035132D">
      <w:pPr>
        <w:spacing w:after="0" w:line="240" w:lineRule="auto"/>
      </w:pPr>
      <w:r>
        <w:separator/>
      </w:r>
    </w:p>
  </w:footnote>
  <w:footnote w:type="continuationSeparator" w:id="0">
    <w:p w:rsidR="00723591" w:rsidRDefault="00723591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49" w:rsidRDefault="00831E88">
    <w:pPr>
      <w:pStyle w:val="Nagwek"/>
    </w:pPr>
    <w:r>
      <w:rPr>
        <w:noProof/>
        <w:lang w:eastAsia="pl-PL"/>
      </w:rPr>
      <w:drawing>
        <wp:inline distT="0" distB="0" distL="0" distR="0">
          <wp:extent cx="6474460" cy="1020445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 Europa inwestująca w obszary wiejskie".</w:t>
    </w:r>
  </w:p>
  <w:p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:rsidR="008E4F40" w:rsidRDefault="008E4F40" w:rsidP="008E4F4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:rsidR="008E4F40" w:rsidRDefault="008E4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22"/>
    <w:multiLevelType w:val="hybridMultilevel"/>
    <w:tmpl w:val="1D3E426E"/>
    <w:lvl w:ilvl="0" w:tplc="223EF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F2980"/>
    <w:multiLevelType w:val="hybridMultilevel"/>
    <w:tmpl w:val="6862F2DA"/>
    <w:lvl w:ilvl="0" w:tplc="223EF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053AB"/>
    <w:multiLevelType w:val="hybridMultilevel"/>
    <w:tmpl w:val="3680257C"/>
    <w:lvl w:ilvl="0" w:tplc="223EF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2416E"/>
    <w:multiLevelType w:val="hybridMultilevel"/>
    <w:tmpl w:val="A25065CE"/>
    <w:lvl w:ilvl="0" w:tplc="223EF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41590"/>
    <w:multiLevelType w:val="hybridMultilevel"/>
    <w:tmpl w:val="7048D214"/>
    <w:lvl w:ilvl="0" w:tplc="223EF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C0361"/>
    <w:multiLevelType w:val="hybridMultilevel"/>
    <w:tmpl w:val="BCD02B36"/>
    <w:lvl w:ilvl="0" w:tplc="0BFAD556">
      <w:start w:val="1"/>
      <w:numFmt w:val="lowerLetter"/>
      <w:lvlText w:val="%1)"/>
      <w:lvlJc w:val="left"/>
      <w:pPr>
        <w:ind w:left="1068" w:hanging="360"/>
      </w:pPr>
      <w:rPr>
        <w:strike w:val="0"/>
        <w:dstrike w:val="0"/>
        <w:color w:val="00000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5F1C8D"/>
    <w:multiLevelType w:val="hybridMultilevel"/>
    <w:tmpl w:val="D29C29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DD3A28"/>
    <w:multiLevelType w:val="hybridMultilevel"/>
    <w:tmpl w:val="CB82DCD4"/>
    <w:lvl w:ilvl="0" w:tplc="32EE29F8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3F34DE"/>
    <w:multiLevelType w:val="hybridMultilevel"/>
    <w:tmpl w:val="D1568EB2"/>
    <w:lvl w:ilvl="0" w:tplc="223EF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25335"/>
    <w:multiLevelType w:val="hybridMultilevel"/>
    <w:tmpl w:val="C11E0DB8"/>
    <w:lvl w:ilvl="0" w:tplc="223EF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00417"/>
    <w:multiLevelType w:val="hybridMultilevel"/>
    <w:tmpl w:val="2026C164"/>
    <w:lvl w:ilvl="0" w:tplc="223EF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D53B3"/>
    <w:multiLevelType w:val="hybridMultilevel"/>
    <w:tmpl w:val="EEF6ED28"/>
    <w:lvl w:ilvl="0" w:tplc="223EF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B3"/>
    <w:rsid w:val="00004EAD"/>
    <w:rsid w:val="000062B3"/>
    <w:rsid w:val="00030FDB"/>
    <w:rsid w:val="000355A4"/>
    <w:rsid w:val="0004657C"/>
    <w:rsid w:val="000636CA"/>
    <w:rsid w:val="00075EAD"/>
    <w:rsid w:val="00080EC7"/>
    <w:rsid w:val="000862C0"/>
    <w:rsid w:val="000A6B09"/>
    <w:rsid w:val="000B1215"/>
    <w:rsid w:val="000C2C3F"/>
    <w:rsid w:val="000E5F26"/>
    <w:rsid w:val="000F169C"/>
    <w:rsid w:val="000F6A55"/>
    <w:rsid w:val="001063F6"/>
    <w:rsid w:val="00111B71"/>
    <w:rsid w:val="00112652"/>
    <w:rsid w:val="001247FE"/>
    <w:rsid w:val="001621FC"/>
    <w:rsid w:val="00173216"/>
    <w:rsid w:val="00185E56"/>
    <w:rsid w:val="00191543"/>
    <w:rsid w:val="00197AAF"/>
    <w:rsid w:val="001B2B55"/>
    <w:rsid w:val="001D70C8"/>
    <w:rsid w:val="001E4C08"/>
    <w:rsid w:val="001F3962"/>
    <w:rsid w:val="001F5049"/>
    <w:rsid w:val="0020237F"/>
    <w:rsid w:val="0020324B"/>
    <w:rsid w:val="0023210F"/>
    <w:rsid w:val="00243405"/>
    <w:rsid w:val="002535A8"/>
    <w:rsid w:val="00296921"/>
    <w:rsid w:val="002B5761"/>
    <w:rsid w:val="002C27A6"/>
    <w:rsid w:val="002E65BA"/>
    <w:rsid w:val="002F2FA3"/>
    <w:rsid w:val="002F6DAF"/>
    <w:rsid w:val="002F798C"/>
    <w:rsid w:val="00304EA4"/>
    <w:rsid w:val="0035132D"/>
    <w:rsid w:val="00354767"/>
    <w:rsid w:val="00357250"/>
    <w:rsid w:val="003625F8"/>
    <w:rsid w:val="00364DB3"/>
    <w:rsid w:val="003802B5"/>
    <w:rsid w:val="0038195C"/>
    <w:rsid w:val="00393D1E"/>
    <w:rsid w:val="00397BA0"/>
    <w:rsid w:val="003A1FC1"/>
    <w:rsid w:val="003A5324"/>
    <w:rsid w:val="003B519F"/>
    <w:rsid w:val="003B5435"/>
    <w:rsid w:val="003C6ADE"/>
    <w:rsid w:val="003E271B"/>
    <w:rsid w:val="003F6194"/>
    <w:rsid w:val="00414003"/>
    <w:rsid w:val="0041456D"/>
    <w:rsid w:val="00443B49"/>
    <w:rsid w:val="00460006"/>
    <w:rsid w:val="004612B6"/>
    <w:rsid w:val="004624F1"/>
    <w:rsid w:val="00471E6D"/>
    <w:rsid w:val="00483227"/>
    <w:rsid w:val="00483C87"/>
    <w:rsid w:val="00486908"/>
    <w:rsid w:val="004914C8"/>
    <w:rsid w:val="004A1FEE"/>
    <w:rsid w:val="004B5E92"/>
    <w:rsid w:val="004C052D"/>
    <w:rsid w:val="004C2919"/>
    <w:rsid w:val="004D0EF4"/>
    <w:rsid w:val="004D13DD"/>
    <w:rsid w:val="004D6A2E"/>
    <w:rsid w:val="004E698E"/>
    <w:rsid w:val="004F35F1"/>
    <w:rsid w:val="00502B4B"/>
    <w:rsid w:val="005035A4"/>
    <w:rsid w:val="00506159"/>
    <w:rsid w:val="005113BF"/>
    <w:rsid w:val="00514EDB"/>
    <w:rsid w:val="00531827"/>
    <w:rsid w:val="00537C28"/>
    <w:rsid w:val="005407E2"/>
    <w:rsid w:val="00565FEC"/>
    <w:rsid w:val="00570A65"/>
    <w:rsid w:val="0058092A"/>
    <w:rsid w:val="00593630"/>
    <w:rsid w:val="00596DC7"/>
    <w:rsid w:val="00596E14"/>
    <w:rsid w:val="005A7E87"/>
    <w:rsid w:val="005C2DD6"/>
    <w:rsid w:val="005C7CFC"/>
    <w:rsid w:val="005E135A"/>
    <w:rsid w:val="005E733B"/>
    <w:rsid w:val="005F26DC"/>
    <w:rsid w:val="0061110A"/>
    <w:rsid w:val="00641AEF"/>
    <w:rsid w:val="006472B2"/>
    <w:rsid w:val="00650474"/>
    <w:rsid w:val="00656BC4"/>
    <w:rsid w:val="00660CCA"/>
    <w:rsid w:val="00686A94"/>
    <w:rsid w:val="00695A7A"/>
    <w:rsid w:val="006A5F58"/>
    <w:rsid w:val="006D018C"/>
    <w:rsid w:val="006D5D07"/>
    <w:rsid w:val="006D6C0F"/>
    <w:rsid w:val="006E0724"/>
    <w:rsid w:val="006F1A3F"/>
    <w:rsid w:val="00723591"/>
    <w:rsid w:val="00735D0F"/>
    <w:rsid w:val="00740B4F"/>
    <w:rsid w:val="00753621"/>
    <w:rsid w:val="00762672"/>
    <w:rsid w:val="00791443"/>
    <w:rsid w:val="007B0781"/>
    <w:rsid w:val="007B0D3A"/>
    <w:rsid w:val="007C759E"/>
    <w:rsid w:val="007D08B7"/>
    <w:rsid w:val="007D56EA"/>
    <w:rsid w:val="007D7BDE"/>
    <w:rsid w:val="007E7014"/>
    <w:rsid w:val="007F2604"/>
    <w:rsid w:val="008114A7"/>
    <w:rsid w:val="00813C54"/>
    <w:rsid w:val="0082705F"/>
    <w:rsid w:val="00831E88"/>
    <w:rsid w:val="008327A8"/>
    <w:rsid w:val="0083647A"/>
    <w:rsid w:val="00841B72"/>
    <w:rsid w:val="0086316C"/>
    <w:rsid w:val="00884F63"/>
    <w:rsid w:val="008925A4"/>
    <w:rsid w:val="00897AE2"/>
    <w:rsid w:val="008B0359"/>
    <w:rsid w:val="008C2271"/>
    <w:rsid w:val="008C40CC"/>
    <w:rsid w:val="008D17EA"/>
    <w:rsid w:val="008E2AC3"/>
    <w:rsid w:val="008E4F40"/>
    <w:rsid w:val="00907F1C"/>
    <w:rsid w:val="00927CE9"/>
    <w:rsid w:val="009305A8"/>
    <w:rsid w:val="009329F8"/>
    <w:rsid w:val="00953381"/>
    <w:rsid w:val="00980682"/>
    <w:rsid w:val="00994DDB"/>
    <w:rsid w:val="009A1B66"/>
    <w:rsid w:val="009A396C"/>
    <w:rsid w:val="009A398B"/>
    <w:rsid w:val="009C76B9"/>
    <w:rsid w:val="00A31CA6"/>
    <w:rsid w:val="00A32B5F"/>
    <w:rsid w:val="00A35B8A"/>
    <w:rsid w:val="00A657A4"/>
    <w:rsid w:val="00A76891"/>
    <w:rsid w:val="00A80B84"/>
    <w:rsid w:val="00A80F80"/>
    <w:rsid w:val="00A96292"/>
    <w:rsid w:val="00AB66FD"/>
    <w:rsid w:val="00AC1958"/>
    <w:rsid w:val="00AC55F4"/>
    <w:rsid w:val="00AD1684"/>
    <w:rsid w:val="00AD72C9"/>
    <w:rsid w:val="00B034E5"/>
    <w:rsid w:val="00B06C42"/>
    <w:rsid w:val="00B07ECD"/>
    <w:rsid w:val="00B118E6"/>
    <w:rsid w:val="00B234B1"/>
    <w:rsid w:val="00B25ABC"/>
    <w:rsid w:val="00B4661F"/>
    <w:rsid w:val="00B474EF"/>
    <w:rsid w:val="00B54883"/>
    <w:rsid w:val="00B607FA"/>
    <w:rsid w:val="00B76EB1"/>
    <w:rsid w:val="00B91202"/>
    <w:rsid w:val="00BB24C4"/>
    <w:rsid w:val="00BB6841"/>
    <w:rsid w:val="00C07A16"/>
    <w:rsid w:val="00C155DF"/>
    <w:rsid w:val="00C21F72"/>
    <w:rsid w:val="00C22508"/>
    <w:rsid w:val="00C3007E"/>
    <w:rsid w:val="00C32EC0"/>
    <w:rsid w:val="00C46D6D"/>
    <w:rsid w:val="00C61746"/>
    <w:rsid w:val="00C74753"/>
    <w:rsid w:val="00C907FA"/>
    <w:rsid w:val="00C9684B"/>
    <w:rsid w:val="00CA14BC"/>
    <w:rsid w:val="00CA2E61"/>
    <w:rsid w:val="00CB0420"/>
    <w:rsid w:val="00CD19C5"/>
    <w:rsid w:val="00CF37D4"/>
    <w:rsid w:val="00D06A63"/>
    <w:rsid w:val="00D11C3D"/>
    <w:rsid w:val="00D15456"/>
    <w:rsid w:val="00D15ABD"/>
    <w:rsid w:val="00D55081"/>
    <w:rsid w:val="00D63107"/>
    <w:rsid w:val="00D753E4"/>
    <w:rsid w:val="00D9044F"/>
    <w:rsid w:val="00D97818"/>
    <w:rsid w:val="00DA2837"/>
    <w:rsid w:val="00DD575F"/>
    <w:rsid w:val="00DE4891"/>
    <w:rsid w:val="00DF0BB3"/>
    <w:rsid w:val="00DF3C21"/>
    <w:rsid w:val="00DF406E"/>
    <w:rsid w:val="00E00E7C"/>
    <w:rsid w:val="00E06334"/>
    <w:rsid w:val="00E12368"/>
    <w:rsid w:val="00E30078"/>
    <w:rsid w:val="00E32CCA"/>
    <w:rsid w:val="00E47113"/>
    <w:rsid w:val="00E5315C"/>
    <w:rsid w:val="00E61D52"/>
    <w:rsid w:val="00E6688E"/>
    <w:rsid w:val="00E81771"/>
    <w:rsid w:val="00E85D07"/>
    <w:rsid w:val="00E87163"/>
    <w:rsid w:val="00E927B2"/>
    <w:rsid w:val="00E94FD4"/>
    <w:rsid w:val="00E958F7"/>
    <w:rsid w:val="00EA3005"/>
    <w:rsid w:val="00EA789F"/>
    <w:rsid w:val="00EB277A"/>
    <w:rsid w:val="00EB70C9"/>
    <w:rsid w:val="00ED78B9"/>
    <w:rsid w:val="00EF2DA6"/>
    <w:rsid w:val="00F0080C"/>
    <w:rsid w:val="00F00F76"/>
    <w:rsid w:val="00F12C37"/>
    <w:rsid w:val="00F55C68"/>
    <w:rsid w:val="00F57F75"/>
    <w:rsid w:val="00F7596D"/>
    <w:rsid w:val="00F979E8"/>
    <w:rsid w:val="00FA4A3C"/>
    <w:rsid w:val="00FA61BE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  <w:style w:type="character" w:styleId="Hipercze">
    <w:name w:val="Hyperlink"/>
    <w:basedOn w:val="Domylnaczcionkaakapitu"/>
    <w:uiPriority w:val="99"/>
    <w:unhideWhenUsed/>
    <w:rsid w:val="003B5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  <w:style w:type="character" w:styleId="Hipercze">
    <w:name w:val="Hyperlink"/>
    <w:basedOn w:val="Domylnaczcionkaakapitu"/>
    <w:uiPriority w:val="99"/>
    <w:unhideWhenUsed/>
    <w:rsid w:val="003B5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Obszar_zabudowan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.wikipedia.org/wiki/Jednostka_osadnic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pl/ma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63E8-2775-4E51-A126-DFC58619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2501</Words>
  <Characters>15007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Piotr</cp:lastModifiedBy>
  <cp:revision>3</cp:revision>
  <cp:lastPrinted>2016-12-09T12:04:00Z</cp:lastPrinted>
  <dcterms:created xsi:type="dcterms:W3CDTF">2018-01-21T22:25:00Z</dcterms:created>
  <dcterms:modified xsi:type="dcterms:W3CDTF">2018-01-21T22:43:00Z</dcterms:modified>
</cp:coreProperties>
</file>